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A6AF" w14:textId="77777777" w:rsidR="00387FCD" w:rsidRDefault="00387FCD" w:rsidP="00E53E4B">
      <w:pPr>
        <w:ind w:left="720" w:hanging="360"/>
      </w:pPr>
    </w:p>
    <w:p w14:paraId="4DECFD6D" w14:textId="77777777" w:rsidR="00D27C4F" w:rsidRDefault="00D27C4F" w:rsidP="00D27C4F">
      <w:pPr>
        <w:spacing w:before="120" w:after="120"/>
        <w:jc w:val="right"/>
        <w:rPr>
          <w:kern w:val="2"/>
          <w:sz w:val="22"/>
          <w:szCs w:val="22"/>
          <w:lang w:eastAsia="en-US"/>
        </w:rPr>
      </w:pPr>
      <w:r>
        <w:rPr>
          <w:kern w:val="2"/>
        </w:rPr>
        <w:t>Załącznik nr 1</w:t>
      </w:r>
    </w:p>
    <w:p w14:paraId="17C32C12" w14:textId="5AC31722" w:rsidR="00D27C4F" w:rsidRDefault="00D27C4F" w:rsidP="00D27C4F">
      <w:pPr>
        <w:spacing w:before="120" w:after="120"/>
        <w:jc w:val="right"/>
        <w:rPr>
          <w:kern w:val="0"/>
          <w:lang w:eastAsia="pl-PL"/>
        </w:rPr>
      </w:pPr>
      <w:r>
        <w:rPr>
          <w:kern w:val="2"/>
        </w:rPr>
        <w:t xml:space="preserve">do zapytania ofertowego </w:t>
      </w:r>
      <w:r>
        <w:rPr>
          <w:lang w:eastAsia="pl-PL"/>
        </w:rPr>
        <w:t>nr 1/2023/PGP</w:t>
      </w:r>
      <w:r w:rsidR="00B51F80">
        <w:rPr>
          <w:lang w:eastAsia="pl-PL"/>
        </w:rPr>
        <w:t>S</w:t>
      </w:r>
    </w:p>
    <w:p w14:paraId="1424C141" w14:textId="77777777" w:rsidR="00387FCD" w:rsidRDefault="00387FCD" w:rsidP="00D25D3D">
      <w:pPr>
        <w:pStyle w:val="Default"/>
        <w:rPr>
          <w:rFonts w:ascii="Arial Narrow" w:hAnsi="Arial Narrow" w:cs="Calibri"/>
        </w:rPr>
      </w:pPr>
    </w:p>
    <w:p w14:paraId="18349761" w14:textId="66993592" w:rsidR="00E53E4B" w:rsidRPr="00991488" w:rsidRDefault="00E53E4B" w:rsidP="00991488">
      <w:pPr>
        <w:pStyle w:val="Default"/>
        <w:spacing w:before="120" w:line="360" w:lineRule="auto"/>
        <w:jc w:val="center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OPIS PRZEDMIOTU </w:t>
      </w:r>
      <w:r w:rsidR="00D25D3D">
        <w:rPr>
          <w:rFonts w:ascii="Arial Narrow" w:hAnsi="Arial Narrow" w:cs="Calibri"/>
          <w:b/>
          <w:bCs/>
          <w:color w:val="auto"/>
        </w:rPr>
        <w:t>ZAMÓWIENIA:</w:t>
      </w:r>
    </w:p>
    <w:p w14:paraId="34A01AC9" w14:textId="77777777" w:rsidR="00E53E4B" w:rsidRPr="00991488" w:rsidRDefault="00E53E4B" w:rsidP="00FE66A4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 Pięć filmów promujących turystykę i infrastrukturę rowerową</w:t>
      </w:r>
      <w:r w:rsidRPr="00991488">
        <w:rPr>
          <w:rFonts w:ascii="Arial Narrow" w:hAnsi="Arial Narrow" w:cs="Calibri"/>
          <w:color w:val="auto"/>
        </w:rPr>
        <w:t xml:space="preserve"> oraz atrakcje turystyczne w pobliżu szlaków rowerowych, 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>Czarny Dunajec, Szaflary, Biały Dunajec, Kościelisko, Poronin, Szczawnica, Czorsztyn, Krościenko nad Dunajcem, Ochotnica Dolna, Bukowina Tatrzańska, Łapsze Niżne, Nowy Targ (gmina wiejska) - do wykorzystania podczas targów, prezentacji, szkoleń, promocji w internecie – czas trwania: max 90 sekund każdy;</w:t>
      </w:r>
    </w:p>
    <w:p w14:paraId="7D3073D9" w14:textId="77777777" w:rsidR="00E53E4B" w:rsidRPr="00991488" w:rsidRDefault="00E53E4B" w:rsidP="00FE66A4">
      <w:pPr>
        <w:pStyle w:val="Default"/>
        <w:spacing w:line="288" w:lineRule="auto"/>
        <w:ind w:left="720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Tematy poszczególnych filmów:</w:t>
      </w:r>
    </w:p>
    <w:p w14:paraId="46D93C13" w14:textId="77777777" w:rsidR="00E53E4B" w:rsidRPr="00991488" w:rsidRDefault="00E53E4B" w:rsidP="00FE66A4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Rowerem  z  dziećmi przez Podhale-Gorce-Pieniny-Spisz</w:t>
      </w:r>
    </w:p>
    <w:p w14:paraId="16E282A4" w14:textId="77777777" w:rsidR="00E53E4B" w:rsidRPr="00991488" w:rsidRDefault="00E53E4B" w:rsidP="00FE66A4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 xml:space="preserve">Rowerem wśród atrakcji historyczno-kulturowo-przyrodniczych Podhala, Gorc, Pienin, Spisza </w:t>
      </w:r>
    </w:p>
    <w:p w14:paraId="0ABA89F9" w14:textId="77777777" w:rsidR="00E53E4B" w:rsidRPr="00991488" w:rsidRDefault="00E53E4B" w:rsidP="00FE66A4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Podhale-Gorce-Pieniny-Spisz dla doświadczonych rowerzystów – trasy kolarskie</w:t>
      </w:r>
    </w:p>
    <w:p w14:paraId="314BD85F" w14:textId="77777777" w:rsidR="00E53E4B" w:rsidRPr="00991488" w:rsidRDefault="00E53E4B" w:rsidP="00FE66A4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Podhale-Gorce-Pieniny-Spisz dla doświadczonych rowerzystów – trasy górskie i ekstremalne</w:t>
      </w:r>
    </w:p>
    <w:p w14:paraId="47B34E11" w14:textId="421AA318" w:rsidR="00DC51CA" w:rsidRPr="00991488" w:rsidRDefault="00E53E4B" w:rsidP="00FE66A4">
      <w:pPr>
        <w:pStyle w:val="Default"/>
        <w:numPr>
          <w:ilvl w:val="0"/>
          <w:numId w:val="6"/>
        </w:numPr>
        <w:spacing w:line="288" w:lineRule="auto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 xml:space="preserve">Podhale-Gorce-Pieniny-Spisz  - infrastruktura rowerowa i ścieżki zimą </w:t>
      </w:r>
    </w:p>
    <w:p w14:paraId="4FA7F901" w14:textId="30C6FEBE" w:rsidR="00E53E4B" w:rsidRPr="00991488" w:rsidRDefault="00E53E4B" w:rsidP="00FE66A4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Spot promujący turystykę i infrastrukturę rowerową</w:t>
      </w:r>
      <w:r w:rsidRPr="00991488">
        <w:rPr>
          <w:rFonts w:ascii="Arial Narrow" w:hAnsi="Arial Narrow" w:cs="Calibri"/>
          <w:color w:val="auto"/>
        </w:rPr>
        <w:t xml:space="preserve"> 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>Czarny Dunajec, Szaflary, Biały Dunajec, Kościelisko, Poronin, Szczawnica, Czorsztyn, Krościenko nad Dunajcem, Ochotnica Dolna, Bukowina Tatrzańska, Łapsze Niżne, Nowy Targ (gmina wiejska) - do emisji w mediach  (telewizja, internet) oraz do wykorzystania podczas targów, prezentacji, szkoleń – czas trwania spotu reklamowego: max 30 sekund.</w:t>
      </w:r>
    </w:p>
    <w:p w14:paraId="7A086A09" w14:textId="34FCDC2B" w:rsidR="00E53E4B" w:rsidRPr="00991488" w:rsidRDefault="00E53E4B" w:rsidP="00FE66A4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>Film informacyjno-promocyjny, dłuższy</w:t>
      </w:r>
      <w:r w:rsidRPr="00991488">
        <w:rPr>
          <w:rFonts w:ascii="Arial Narrow" w:hAnsi="Arial Narrow" w:cs="Calibri"/>
          <w:color w:val="auto"/>
        </w:rPr>
        <w:t xml:space="preserve"> promujący turystykę i infrastrukturę rowerową 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>Czarny Dunajec, Szaflary, Biały Dunajec, Kościelisko, Poronin, Szczawnica, Czorsztyn, Krościenko nad Dunajcem, Ochotnica Dolna, Bukowina Tatrzańska, Łapsze Niżne, Nowy Targ (gmina wiejska). Koncepcja: ujęcia filmowe z miejsc atrakcyjnych pod kątem turystyki rowerowej (w tym z lotu ptaka) przerywane wypowiedziami przedstawicieli LGD – minimum 6 wypowiedzi (tzw. „setki”) . Film do wykorzystania podczas targów, prezentacji, szkoleń, promocji w internecie – czas trwania: max 5 minut;</w:t>
      </w:r>
    </w:p>
    <w:p w14:paraId="2FD8D0D5" w14:textId="77777777" w:rsidR="00E53E4B" w:rsidRPr="00991488" w:rsidRDefault="00E53E4B" w:rsidP="00FE66A4">
      <w:pPr>
        <w:pStyle w:val="Default"/>
        <w:numPr>
          <w:ilvl w:val="1"/>
          <w:numId w:val="1"/>
        </w:numPr>
        <w:spacing w:line="288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Wykonanie zdjęć atrakcji turystycznych i infrastruktury promującej turystykę rowerową </w:t>
      </w:r>
      <w:r w:rsidRPr="00991488">
        <w:rPr>
          <w:rFonts w:ascii="Arial Narrow" w:hAnsi="Arial Narrow" w:cs="Calibri"/>
          <w:color w:val="auto"/>
        </w:rPr>
        <w:t>na terenie 12 gmin:</w:t>
      </w:r>
      <w:r w:rsidRPr="00991488">
        <w:rPr>
          <w:rFonts w:ascii="Arial Narrow" w:hAnsi="Arial Narrow" w:cs="Calibri"/>
          <w:b/>
          <w:bCs/>
          <w:i/>
          <w:iCs/>
          <w:color w:val="auto"/>
          <w:u w:val="single"/>
        </w:rPr>
        <w:t xml:space="preserve"> </w:t>
      </w:r>
      <w:r w:rsidRPr="00991488">
        <w:rPr>
          <w:rFonts w:ascii="Arial Narrow" w:hAnsi="Arial Narrow" w:cs="Calibri"/>
          <w:color w:val="auto"/>
        </w:rPr>
        <w:t xml:space="preserve">Czarny Dunajec, Szaflary, Biały Dunajec, Kościelisko, Poronin, Szczawnica, Czorsztyn, Krościenko nad Dunajcem, Ochotnica Dolna, Bukowina Tatrzańska, Łapsze Niżne, Nowy Targ (gmina wiejska), w tym ujęcia z lotu ptaka  - do wykorzystania przez LGD na dowolnych polach eksploatacji, do celów promocyjnych w tym w materiałach promocyjnych  drukowanych – parametry fotografii muszą być odpowiednie do druku (ostre, o rozdzielczości min. 300 dpi, pliki JPG ok 3960x2640).  Zamawiający wskaże dokładne miejsca realizacji ujęć z lotu ptaka i innych. </w:t>
      </w:r>
      <w:r w:rsidRPr="00991488">
        <w:rPr>
          <w:rFonts w:ascii="Arial Narrow" w:hAnsi="Arial Narrow" w:cs="Calibri"/>
          <w:color w:val="auto"/>
        </w:rPr>
        <w:br/>
        <w:t>Minimum to:</w:t>
      </w:r>
    </w:p>
    <w:p w14:paraId="2BD05512" w14:textId="77777777" w:rsidR="00E53E4B" w:rsidRPr="00991488" w:rsidRDefault="00E53E4B" w:rsidP="00FE66A4">
      <w:pPr>
        <w:pStyle w:val="Default"/>
        <w:spacing w:line="288" w:lineRule="auto"/>
        <w:ind w:left="720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- </w:t>
      </w:r>
      <w:r w:rsidRPr="00991488">
        <w:rPr>
          <w:rFonts w:ascii="Arial Narrow" w:hAnsi="Arial Narrow" w:cs="Calibri"/>
          <w:color w:val="auto"/>
        </w:rPr>
        <w:t xml:space="preserve">fotografie/ujęcia z lotu ptaka z 9-ciu różnych lokalizacji – min 4 fotografie z każdej lokalizacji; </w:t>
      </w:r>
    </w:p>
    <w:p w14:paraId="725C5746" w14:textId="77777777" w:rsidR="00E53E4B" w:rsidRPr="00991488" w:rsidRDefault="00E53E4B" w:rsidP="00FE66A4">
      <w:pPr>
        <w:pStyle w:val="Default"/>
        <w:spacing w:line="288" w:lineRule="auto"/>
        <w:ind w:left="720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- fotografie/ujęcia ze wskazanych miejsc atrakcyjnych turystycznie – 15 różnych lokalizacji – minimum 4 fotografie z każdej lokalizacji;</w:t>
      </w:r>
    </w:p>
    <w:p w14:paraId="5B8CFA0F" w14:textId="77777777" w:rsidR="00E53E4B" w:rsidRPr="00991488" w:rsidRDefault="00E53E4B" w:rsidP="00FE66A4">
      <w:pPr>
        <w:pStyle w:val="Default"/>
        <w:spacing w:line="288" w:lineRule="auto"/>
        <w:ind w:left="720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t>- fotografie tras rowerowych, infrastruktury rowerowej i towarzyszącej – z 12-stu  różnych lokalizacji – min 4 fotografie z każdej lokalizacji.</w:t>
      </w:r>
    </w:p>
    <w:p w14:paraId="462E9276" w14:textId="588255BE" w:rsidR="00E53E4B" w:rsidRPr="00991488" w:rsidRDefault="00E53E4B" w:rsidP="00991488">
      <w:pPr>
        <w:pStyle w:val="Default"/>
        <w:spacing w:line="288" w:lineRule="auto"/>
        <w:ind w:left="720"/>
        <w:rPr>
          <w:rFonts w:ascii="Arial Narrow" w:hAnsi="Arial Narrow" w:cs="Calibri"/>
          <w:color w:val="auto"/>
        </w:rPr>
      </w:pPr>
      <w:r w:rsidRPr="00991488">
        <w:rPr>
          <w:rFonts w:ascii="Arial Narrow" w:hAnsi="Arial Narrow" w:cs="Calibri"/>
          <w:color w:val="auto"/>
        </w:rPr>
        <w:lastRenderedPageBreak/>
        <w:t>- fotografie/ujęcia dynamiczne na wyznaczonych trasach rowerowych (z udziałem statystów) – z 12-stu lokalizacji – minimum 4 fotografie z każdej lokalizacji.</w:t>
      </w:r>
    </w:p>
    <w:p w14:paraId="0D8F5004" w14:textId="77777777" w:rsidR="00387FCD" w:rsidRDefault="00387FCD" w:rsidP="00E53E4B">
      <w:pPr>
        <w:pStyle w:val="Default"/>
        <w:spacing w:line="360" w:lineRule="auto"/>
        <w:rPr>
          <w:rFonts w:ascii="Arial Narrow" w:hAnsi="Arial Narrow" w:cs="Calibri"/>
          <w:b/>
          <w:bCs/>
          <w:color w:val="auto"/>
        </w:rPr>
      </w:pPr>
    </w:p>
    <w:p w14:paraId="0B28108B" w14:textId="77777777" w:rsidR="00387FCD" w:rsidRDefault="00387FCD" w:rsidP="00E53E4B">
      <w:pPr>
        <w:pStyle w:val="Default"/>
        <w:spacing w:line="360" w:lineRule="auto"/>
        <w:rPr>
          <w:rFonts w:ascii="Arial Narrow" w:hAnsi="Arial Narrow" w:cs="Calibri"/>
          <w:b/>
          <w:bCs/>
          <w:color w:val="auto"/>
        </w:rPr>
      </w:pPr>
    </w:p>
    <w:p w14:paraId="6D59DDEC" w14:textId="4DFD580F" w:rsidR="00E53E4B" w:rsidRPr="00991488" w:rsidRDefault="00E53E4B" w:rsidP="00E53E4B">
      <w:pPr>
        <w:pStyle w:val="Default"/>
        <w:spacing w:line="360" w:lineRule="auto"/>
        <w:rPr>
          <w:rFonts w:ascii="Arial Narrow" w:hAnsi="Arial Narrow" w:cs="Calibri"/>
          <w:b/>
          <w:bCs/>
          <w:color w:val="auto"/>
        </w:rPr>
      </w:pPr>
      <w:r w:rsidRPr="00991488">
        <w:rPr>
          <w:rFonts w:ascii="Arial Narrow" w:hAnsi="Arial Narrow" w:cs="Calibri"/>
          <w:b/>
          <w:bCs/>
          <w:color w:val="auto"/>
        </w:rPr>
        <w:t xml:space="preserve">Informacje dodatkowe – Filmy oraz spot </w:t>
      </w:r>
      <w:r w:rsidR="00991488" w:rsidRPr="00991488">
        <w:rPr>
          <w:rFonts w:ascii="Arial Narrow" w:hAnsi="Arial Narrow" w:cs="Calibri"/>
          <w:b/>
          <w:bCs/>
          <w:color w:val="auto"/>
        </w:rPr>
        <w:t>powinny</w:t>
      </w:r>
      <w:r w:rsidRPr="00991488">
        <w:rPr>
          <w:rFonts w:ascii="Arial Narrow" w:hAnsi="Arial Narrow" w:cs="Calibri"/>
          <w:b/>
          <w:bCs/>
          <w:color w:val="auto"/>
        </w:rPr>
        <w:t xml:space="preserve"> zawierać:</w:t>
      </w:r>
    </w:p>
    <w:p w14:paraId="2BA3AA9C" w14:textId="77777777" w:rsidR="00E53E4B" w:rsidRPr="00991488" w:rsidRDefault="00E53E4B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Wykorzystanie ujęć filmowych z miejsc atrakcyjnych dla rowerzystów: infrastruktura rowerowa, trasy, atrakcje w tym inwestycji zrealizowanych z udziałem dofinansowania w ramach działania 19.3. Przygotowanie i realizacja działań w zakresie współpracy z lokalna grupą działania objętego PROW na lata 2014-2020 (wskazanych przez Zamawiających), w tym:</w:t>
      </w:r>
    </w:p>
    <w:p w14:paraId="40D4F086" w14:textId="77777777" w:rsidR="00E53E4B" w:rsidRPr="00991488" w:rsidRDefault="00E53E4B" w:rsidP="00E53E4B">
      <w:pPr>
        <w:numPr>
          <w:ilvl w:val="0"/>
          <w:numId w:val="3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lotniczych ujęć filmowych z minimum 9 różnych lokalizacji - lokalizacja na terenie gmin: Czarny Dunajec, Szaflary, Biały Dunajec, Kościelisko, Poronin, Szczawnica, Czorsztyn, Krościenko nad Dunajcem, Ochotnica Dolna, Bukowina Tatrzańska, Łapsze Niżne, Nowy Targ (gmina wiejska)</w:t>
      </w:r>
    </w:p>
    <w:p w14:paraId="441C13F4" w14:textId="77777777" w:rsidR="00E53E4B" w:rsidRPr="00991488" w:rsidRDefault="00E53E4B" w:rsidP="00E53E4B">
      <w:pPr>
        <w:numPr>
          <w:ilvl w:val="0"/>
          <w:numId w:val="3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dynamicznych ujęć tras rowerowych (z rowerzystami) wraz z infrastrukturą towarzyszącą trasom i inną infrastrukturą dla rowerzystów.</w:t>
      </w:r>
    </w:p>
    <w:p w14:paraId="0436583A" w14:textId="77777777" w:rsidR="00E53E4B" w:rsidRPr="00991488" w:rsidRDefault="00E53E4B" w:rsidP="00E53E4B">
      <w:pPr>
        <w:numPr>
          <w:ilvl w:val="0"/>
          <w:numId w:val="3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Krótkich wywiadów z przedstawicielami wszystkich trzech lokalnych grup działania – po dwie „setki” z każdej LGD – wywiady będą wykorzystane w ramach najdłuższego filmu.</w:t>
      </w:r>
    </w:p>
    <w:p w14:paraId="33E361B8" w14:textId="77777777" w:rsidR="00E53E4B" w:rsidRPr="00991488" w:rsidRDefault="00E53E4B" w:rsidP="00E53E4B">
      <w:pPr>
        <w:ind w:left="720"/>
        <w:rPr>
          <w:rFonts w:ascii="Arial Narrow" w:hAnsi="Arial Narrow" w:cs="Calibri"/>
        </w:rPr>
      </w:pPr>
    </w:p>
    <w:p w14:paraId="35288F9C" w14:textId="77777777" w:rsidR="00E53E4B" w:rsidRPr="00991488" w:rsidRDefault="00E53E4B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Animacje komputerowe z wykorzystaniem elementów grafiki, np. rzut na tle Polski poglądowej mapy obszaru promowanego z podziałem na gminy (mapy i teksty przekaże zamawiający).</w:t>
      </w:r>
    </w:p>
    <w:p w14:paraId="701A1D40" w14:textId="77777777" w:rsidR="00E53E4B" w:rsidRPr="00991488" w:rsidRDefault="00E53E4B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Teksty czytane przez lektora lub napisy – wg ustaleń z zamawiającym</w:t>
      </w:r>
    </w:p>
    <w:p w14:paraId="52E2BA54" w14:textId="0BB0B7C3" w:rsidR="00E53E4B" w:rsidRPr="00991488" w:rsidRDefault="00E53E4B" w:rsidP="00991488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Logotypy: Unii Europejskiej, działania LEADER, loga Partnerskich LGD: Podhalańska LGD, LGD Gorce-Pieniny, LGD Spisz-Podhale oraz znak PROW na lata 2014-2020.</w:t>
      </w:r>
    </w:p>
    <w:p w14:paraId="558A5B07" w14:textId="310FA323" w:rsidR="00E53E4B" w:rsidRPr="00991488" w:rsidRDefault="00991488" w:rsidP="00E53E4B">
      <w:pPr>
        <w:numPr>
          <w:ilvl w:val="0"/>
          <w:numId w:val="4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  <w:b/>
          <w:bCs/>
        </w:rPr>
        <w:t>Z</w:t>
      </w:r>
      <w:r w:rsidR="00E53E4B" w:rsidRPr="00991488">
        <w:rPr>
          <w:rFonts w:ascii="Arial Narrow" w:hAnsi="Arial Narrow" w:cs="Calibri"/>
          <w:b/>
          <w:bCs/>
        </w:rPr>
        <w:t>akres prac</w:t>
      </w:r>
      <w:r w:rsidR="00E53E4B" w:rsidRPr="00991488">
        <w:rPr>
          <w:rFonts w:ascii="Arial Narrow" w:hAnsi="Arial Narrow" w:cs="Calibri"/>
        </w:rPr>
        <w:t>:</w:t>
      </w:r>
    </w:p>
    <w:p w14:paraId="37D30677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Realizacja ujęć i wywiadów oraz montaż</w:t>
      </w:r>
    </w:p>
    <w:p w14:paraId="35ABE4CA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dźwięk - podkład muzyczny zapewnia Wykonawca;</w:t>
      </w:r>
    </w:p>
    <w:p w14:paraId="1E74DFE5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nagranie lektora – max. 2 minuty łącznie (tekst dostarczy Zamawiający) lub teksty na tle ujęć filmowych – wg ustaleń z zamawiającym</w:t>
      </w:r>
    </w:p>
    <w:p w14:paraId="04BE04C0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dojazd do i z miejsca nagrania/zlecenia,</w:t>
      </w:r>
    </w:p>
    <w:p w14:paraId="08C8E1D7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Wykonawca będzie zobowiązany do przeniesienia na Zamawiającego autorskich praw majątkowych do wszystkich utworów wytworzonych w ramach i na rzecz niniejszego zamówienia - przekazanie praw autorskich do utworu, na wszelkich polach eksploatacji.</w:t>
      </w:r>
    </w:p>
    <w:p w14:paraId="1D8CAF67" w14:textId="77777777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konsultację z Zamawiającymi (z przedstawicielem każdej z trzech Lokalnych Grup Działania) przed rozpoczęciem nagrań i zdjęć w celu ustalenia terminów i miejsc przez każdą Lokalna Grupę Działania, minimum:</w:t>
      </w:r>
    </w:p>
    <w:p w14:paraId="3931C208" w14:textId="77777777" w:rsidR="00E53E4B" w:rsidRPr="00991488" w:rsidRDefault="00E53E4B" w:rsidP="00E53E4B">
      <w:pPr>
        <w:pStyle w:val="Akapitzlist"/>
        <w:numPr>
          <w:ilvl w:val="1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- 3 lokalizacji nagrań i zdjęć z lotu ptaka</w:t>
      </w:r>
    </w:p>
    <w:p w14:paraId="44ED8EEA" w14:textId="77777777" w:rsidR="00E53E4B" w:rsidRPr="00991488" w:rsidRDefault="00E53E4B" w:rsidP="00E53E4B">
      <w:pPr>
        <w:pStyle w:val="Akapitzlist"/>
        <w:numPr>
          <w:ilvl w:val="1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- 5 lokalizacji nagrań i zdjęć (stacjonarnych) z miejsc atrakcyjnych turystycznie (np. zabytki, muzea, rezerwaty, inne)</w:t>
      </w:r>
    </w:p>
    <w:p w14:paraId="689070F6" w14:textId="77777777" w:rsidR="00E53E4B" w:rsidRPr="00991488" w:rsidRDefault="00E53E4B" w:rsidP="00E53E4B">
      <w:pPr>
        <w:pStyle w:val="Akapitzlist"/>
        <w:numPr>
          <w:ilvl w:val="1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- 4 lokalizacji nagrań i zdjęć tras rowerowych, infrastruktury rowerowej i towarzyszącej</w:t>
      </w:r>
    </w:p>
    <w:p w14:paraId="084A71ED" w14:textId="77777777" w:rsidR="00E53E4B" w:rsidRPr="00991488" w:rsidRDefault="00E53E4B" w:rsidP="00E53E4B">
      <w:pPr>
        <w:pStyle w:val="Akapitzlist"/>
        <w:numPr>
          <w:ilvl w:val="1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- 4 lokalizacji nagrań i zdjęć dynamicznych na trasach rowerowych/atrakcjach (z udziałem statystów)</w:t>
      </w:r>
    </w:p>
    <w:p w14:paraId="2B013B6F" w14:textId="77777777" w:rsidR="00E53E4B" w:rsidRPr="00991488" w:rsidRDefault="00E53E4B" w:rsidP="00E53E4B">
      <w:pPr>
        <w:pStyle w:val="Akapitzlist"/>
        <w:numPr>
          <w:ilvl w:val="1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- nagrania wypowiedzi przedstawicieli LGD – minimum 2 z każdej LGD w biurze lub plenerze (w zależności od ustaleń) – razem minimum 6 wypowiedzi</w:t>
      </w:r>
    </w:p>
    <w:p w14:paraId="6951DCDA" w14:textId="3A02CA23" w:rsidR="00E53E4B" w:rsidRPr="00991488" w:rsidRDefault="00E53E4B" w:rsidP="00E53E4B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 xml:space="preserve">spot i filmy do 1,5 min i do 5 min będą emitowane w internecie, </w:t>
      </w:r>
      <w:r w:rsidR="00FE66A4" w:rsidRPr="00991488">
        <w:rPr>
          <w:rFonts w:ascii="Arial Narrow" w:hAnsi="Arial Narrow" w:cs="Calibri"/>
        </w:rPr>
        <w:t xml:space="preserve">ale dla umożliwianie szerszej emisji będą </w:t>
      </w:r>
      <w:r w:rsidRPr="00991488">
        <w:rPr>
          <w:rFonts w:ascii="Arial Narrow" w:hAnsi="Arial Narrow" w:cs="Calibri"/>
        </w:rPr>
        <w:t>wykonane w 3 wersjach:</w:t>
      </w:r>
      <w:r w:rsidRPr="00991488">
        <w:rPr>
          <w:rFonts w:ascii="Arial Narrow" w:hAnsi="Arial Narrow" w:cs="Calibri"/>
        </w:rPr>
        <w:br/>
        <w:t xml:space="preserve"> 1. dostosowana do wymogów które muszą spełnić telewizje regionalne i publiczne - wykonanie w jakości i standardzie HD wymaganym przez stacje telewizyjne,   </w:t>
      </w:r>
    </w:p>
    <w:p w14:paraId="049274A3" w14:textId="3060C480" w:rsidR="00E53E4B" w:rsidRPr="00991488" w:rsidRDefault="00FE66A4" w:rsidP="00FE66A4">
      <w:pPr>
        <w:pStyle w:val="Akapitzlist"/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 xml:space="preserve">2. </w:t>
      </w:r>
      <w:r w:rsidR="00E53E4B" w:rsidRPr="00991488">
        <w:rPr>
          <w:rFonts w:ascii="Arial Narrow" w:hAnsi="Arial Narrow" w:cs="Calibri"/>
        </w:rPr>
        <w:t>w wersji do zamieszczenia w Internecie i odtwarzania na komputerach osobistych (mpg w jakości HD);</w:t>
      </w:r>
    </w:p>
    <w:p w14:paraId="3A2DCCB1" w14:textId="158670C2" w:rsidR="00E53E4B" w:rsidRPr="00991488" w:rsidRDefault="00FE66A4" w:rsidP="00991488">
      <w:pPr>
        <w:pStyle w:val="Akapitzlist"/>
        <w:rPr>
          <w:rFonts w:ascii="Arial Narrow" w:hAnsi="Arial Narrow" w:cs="Calibri"/>
          <w:b/>
          <w:bCs/>
        </w:rPr>
      </w:pPr>
      <w:r w:rsidRPr="00991488">
        <w:rPr>
          <w:rFonts w:ascii="Arial Narrow" w:hAnsi="Arial Narrow" w:cs="Calibri"/>
        </w:rPr>
        <w:lastRenderedPageBreak/>
        <w:t xml:space="preserve">3. </w:t>
      </w:r>
      <w:r w:rsidR="00E53E4B" w:rsidRPr="00991488">
        <w:rPr>
          <w:rFonts w:ascii="Arial Narrow" w:hAnsi="Arial Narrow" w:cs="Calibri"/>
        </w:rPr>
        <w:t>W wersji dostosowanej i umożliwiającej oglądanie z wykorzystaniem okularów</w:t>
      </w:r>
      <w:r w:rsidR="00E53E4B" w:rsidRPr="00991488">
        <w:rPr>
          <w:rFonts w:ascii="Arial Narrow" w:hAnsi="Arial Narrow" w:cs="Calibri"/>
          <w:b/>
          <w:bCs/>
        </w:rPr>
        <w:t xml:space="preserve"> VR.</w:t>
      </w:r>
    </w:p>
    <w:p w14:paraId="698F1331" w14:textId="4730829E" w:rsidR="00E53E4B" w:rsidRPr="00991488" w:rsidRDefault="00E53E4B" w:rsidP="00991488">
      <w:pPr>
        <w:numPr>
          <w:ilvl w:val="0"/>
          <w:numId w:val="7"/>
        </w:numPr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>zamówienie obejmuje również jednorazową korektę nagrania po uwagach Zamawiającego, lub kolejne korekty w przypadku niedostosowania filmu przez Wykonawcę do uwag Zamawiającego.</w:t>
      </w:r>
    </w:p>
    <w:p w14:paraId="597FC273" w14:textId="2DA18DD7" w:rsidR="00E53E4B" w:rsidRPr="00387FCD" w:rsidRDefault="00E53E4B" w:rsidP="00387F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 Narrow" w:hAnsi="Arial Narrow" w:cs="Calibri"/>
        </w:rPr>
      </w:pPr>
      <w:r w:rsidRPr="00991488">
        <w:rPr>
          <w:rFonts w:ascii="Arial Narrow" w:hAnsi="Arial Narrow" w:cs="Calibri"/>
        </w:rPr>
        <w:t xml:space="preserve">Udział statystów (rowerzystów) zapewnia </w:t>
      </w:r>
      <w:r w:rsidR="007547D4">
        <w:rPr>
          <w:rFonts w:ascii="Arial Narrow" w:hAnsi="Arial Narrow" w:cs="Calibri"/>
        </w:rPr>
        <w:t>Wykonawca</w:t>
      </w:r>
      <w:r w:rsidR="00387FCD">
        <w:rPr>
          <w:rFonts w:ascii="Arial Narrow" w:hAnsi="Arial Narrow" w:cs="Calibri"/>
        </w:rPr>
        <w:t xml:space="preserve">. </w:t>
      </w:r>
    </w:p>
    <w:sectPr w:rsidR="00E53E4B" w:rsidRPr="00387FCD" w:rsidSect="0099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11B3" w14:textId="77777777" w:rsidR="00647451" w:rsidRDefault="00647451" w:rsidP="00387FCD">
      <w:r>
        <w:separator/>
      </w:r>
    </w:p>
  </w:endnote>
  <w:endnote w:type="continuationSeparator" w:id="0">
    <w:p w14:paraId="513DE30B" w14:textId="77777777" w:rsidR="00647451" w:rsidRDefault="00647451" w:rsidP="0038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C9DD" w14:textId="77777777" w:rsidR="00D53576" w:rsidRDefault="00D535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DC3A" w14:textId="77777777" w:rsidR="00D53576" w:rsidRDefault="00D535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FA4" w14:textId="77777777" w:rsidR="00D53576" w:rsidRDefault="00D53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6FFD" w14:textId="77777777" w:rsidR="00647451" w:rsidRDefault="00647451" w:rsidP="00387FCD">
      <w:r>
        <w:separator/>
      </w:r>
    </w:p>
  </w:footnote>
  <w:footnote w:type="continuationSeparator" w:id="0">
    <w:p w14:paraId="57A84FE0" w14:textId="77777777" w:rsidR="00647451" w:rsidRDefault="00647451" w:rsidP="0038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66B4" w14:textId="77777777" w:rsidR="00D53576" w:rsidRDefault="00D53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53A4" w14:textId="1E958CE7" w:rsidR="00387FCD" w:rsidRPr="00D53576" w:rsidRDefault="00D53576" w:rsidP="00D53576">
    <w:pPr>
      <w:pStyle w:val="Nagwek"/>
      <w:rPr>
        <w:kern w:val="3"/>
        <w:sz w:val="22"/>
        <w:szCs w:val="22"/>
        <w:lang w:eastAsia="en-US"/>
      </w:rPr>
    </w:pPr>
    <w:r>
      <w:rPr>
        <w:noProof/>
      </w:rPr>
      <w:drawing>
        <wp:inline distT="0" distB="0" distL="0" distR="0" wp14:anchorId="1E0B4B12" wp14:editId="322F52BE">
          <wp:extent cx="6143625" cy="952500"/>
          <wp:effectExtent l="0" t="0" r="9525" b="0"/>
          <wp:docPr id="2090176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88AC" w14:textId="77777777" w:rsidR="00D53576" w:rsidRDefault="00D53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E92"/>
    <w:multiLevelType w:val="hybridMultilevel"/>
    <w:tmpl w:val="7FAA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C61"/>
    <w:multiLevelType w:val="hybridMultilevel"/>
    <w:tmpl w:val="2E3E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2FE1"/>
    <w:multiLevelType w:val="hybridMultilevel"/>
    <w:tmpl w:val="89666F16"/>
    <w:lvl w:ilvl="0" w:tplc="CE726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830"/>
    <w:multiLevelType w:val="multilevel"/>
    <w:tmpl w:val="9976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3C714B6"/>
    <w:multiLevelType w:val="hybridMultilevel"/>
    <w:tmpl w:val="71CE7446"/>
    <w:lvl w:ilvl="0" w:tplc="3E862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0C55"/>
    <w:multiLevelType w:val="hybridMultilevel"/>
    <w:tmpl w:val="F6FCA38C"/>
    <w:lvl w:ilvl="0" w:tplc="A926A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E554D"/>
    <w:multiLevelType w:val="hybridMultilevel"/>
    <w:tmpl w:val="485EB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0719">
    <w:abstractNumId w:val="3"/>
  </w:num>
  <w:num w:numId="2" w16cid:durableId="863980292">
    <w:abstractNumId w:val="2"/>
  </w:num>
  <w:num w:numId="3" w16cid:durableId="27918575">
    <w:abstractNumId w:val="4"/>
  </w:num>
  <w:num w:numId="4" w16cid:durableId="832798658">
    <w:abstractNumId w:val="1"/>
  </w:num>
  <w:num w:numId="5" w16cid:durableId="123042798">
    <w:abstractNumId w:val="0"/>
  </w:num>
  <w:num w:numId="6" w16cid:durableId="1776510832">
    <w:abstractNumId w:val="5"/>
  </w:num>
  <w:num w:numId="7" w16cid:durableId="1272665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C"/>
    <w:rsid w:val="00142A82"/>
    <w:rsid w:val="00347639"/>
    <w:rsid w:val="00387FCD"/>
    <w:rsid w:val="005B7517"/>
    <w:rsid w:val="00647451"/>
    <w:rsid w:val="007547D4"/>
    <w:rsid w:val="008A06CC"/>
    <w:rsid w:val="008D033F"/>
    <w:rsid w:val="009803D9"/>
    <w:rsid w:val="00991488"/>
    <w:rsid w:val="00B31936"/>
    <w:rsid w:val="00B51F80"/>
    <w:rsid w:val="00D25D3D"/>
    <w:rsid w:val="00D27C4F"/>
    <w:rsid w:val="00D53576"/>
    <w:rsid w:val="00DC30A3"/>
    <w:rsid w:val="00DC51CA"/>
    <w:rsid w:val="00E53E4B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CFA3C"/>
  <w15:chartTrackingRefBased/>
  <w15:docId w15:val="{DF10E59D-5ED5-4145-A2A9-5DAAF07E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E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3E4B"/>
    <w:rPr>
      <w:color w:val="0000FF"/>
      <w:u w:val="single"/>
    </w:rPr>
  </w:style>
  <w:style w:type="paragraph" w:customStyle="1" w:styleId="Default">
    <w:name w:val="Default"/>
    <w:rsid w:val="00E53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E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3E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7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FC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7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FC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katarzyna.sowa</cp:lastModifiedBy>
  <cp:revision>11</cp:revision>
  <dcterms:created xsi:type="dcterms:W3CDTF">2023-07-19T09:33:00Z</dcterms:created>
  <dcterms:modified xsi:type="dcterms:W3CDTF">2023-08-28T07:14:00Z</dcterms:modified>
</cp:coreProperties>
</file>