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D8" w:rsidRPr="008C1C26" w:rsidRDefault="009023D8" w:rsidP="002A1E5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C00000"/>
          <w:sz w:val="28"/>
          <w:szCs w:val="28"/>
          <w:u w:val="single"/>
          <w:lang w:eastAsia="pl-PL"/>
        </w:rPr>
      </w:pPr>
      <w:r w:rsidRPr="008C1C26">
        <w:rPr>
          <w:rFonts w:eastAsia="Times New Roman" w:cs="Tahoma"/>
          <w:b/>
          <w:bCs/>
          <w:color w:val="C00000"/>
          <w:sz w:val="28"/>
          <w:szCs w:val="28"/>
          <w:u w:val="single"/>
          <w:lang w:eastAsia="pl-PL"/>
        </w:rPr>
        <w:t>Tworzenie lub rozwój inkubatorów przetwórstwa lokalnego</w:t>
      </w:r>
    </w:p>
    <w:p w:rsidR="00790668" w:rsidRPr="002A1E56" w:rsidRDefault="00790668" w:rsidP="007906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Warunki udzielenia wsparcia:</w:t>
      </w:r>
    </w:p>
    <w:p w:rsidR="00790668" w:rsidRPr="002A1E56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b/>
          <w:bCs/>
          <w:sz w:val="24"/>
          <w:szCs w:val="24"/>
          <w:lang w:eastAsia="pl-PL"/>
        </w:rPr>
        <w:t>1.      Wnioskodawca:</w:t>
      </w:r>
    </w:p>
    <w:p w:rsidR="00790668" w:rsidRPr="002A1E56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O pomoc może ubiegać się podmiot będący:</w:t>
      </w:r>
    </w:p>
    <w:p w:rsidR="00790668" w:rsidRPr="002A1E56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1)      osobą fizyczną, jeżeli:</w:t>
      </w:r>
    </w:p>
    <w:p w:rsidR="00790668" w:rsidRPr="002A1E56" w:rsidRDefault="00790668" w:rsidP="002A1E56">
      <w:pPr>
        <w:shd w:val="clear" w:color="auto" w:fill="FFFFFF"/>
        <w:spacing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a)      jest obywatelem państwa członkowskiego Unii Europejskiej;</w:t>
      </w:r>
    </w:p>
    <w:p w:rsidR="00790668" w:rsidRPr="002A1E56" w:rsidRDefault="00790668" w:rsidP="002A1E56">
      <w:pPr>
        <w:shd w:val="clear" w:color="auto" w:fill="FFFFFF"/>
        <w:spacing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b)      jest pełnoletnia;</w:t>
      </w:r>
    </w:p>
    <w:p w:rsidR="00790668" w:rsidRPr="002A1E56" w:rsidRDefault="00790668" w:rsidP="002A1E56">
      <w:pPr>
        <w:shd w:val="clear" w:color="auto" w:fill="FFFFFF"/>
        <w:spacing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c)      ma miejsce zamieszkania na obszarze wiejskim objętym LSR - w przypadku gdy osoba fizyczna nie wykonuje działalności gospodarczej, do której stosuje się przepisy ustawy z dnia 2 lipca 2004 r. o swobodzie działalności gospodarczej (Dz. U. z 2015 r. poz. 584 z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>. zm.);</w:t>
      </w:r>
    </w:p>
    <w:p w:rsidR="00790668" w:rsidRPr="002A1E56" w:rsidRDefault="00790668" w:rsidP="002A1E56">
      <w:pPr>
        <w:shd w:val="clear" w:color="auto" w:fill="FFFFFF"/>
        <w:spacing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d)    miejsce oznaczone adresem, pod którym wykonuje działalność gospodarczą, wpisanym do Centralnej Ewidencji i Informacji o Działalności Gospodarczej, znajduje się na obszarze wiejskim objętym LSR - w przypadku gdy osoba fizyczna wykonuje działalność gospodarczą, do której stosuje się przepisy ustawy z dnia 2 lipca 2004 r. o swobodzie działalności gospodarczej, albo</w:t>
      </w:r>
    </w:p>
    <w:p w:rsidR="00790668" w:rsidRPr="002A1E56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2)      osobą prawną, z wyłączeniem województwa, jeżeli siedziba tej osoby lub jej oddziału znajduje się na obszarze wiejskim objętym LSR, albo</w:t>
      </w:r>
    </w:p>
    <w:p w:rsidR="00790668" w:rsidRPr="002A1E56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3)      jednostką organizacyjną nieposiadającą osobowości prawnej, której ustawa przyznaje zdolność prawną, jeżeli siedziba tej jednostki lub jej oddziału znajduje się na obszarze wiejskim objętym LSR;</w:t>
      </w:r>
    </w:p>
    <w:p w:rsidR="00790668" w:rsidRPr="002A1E56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4)      W przypadku gdy operacja będzie realizowana w ramach wykonywania działalności gospodarczej w formie spółki cywilnej warunki określone w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ppkt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>. 1 powinny być spełnione przez wszystkich wspólników tej spółki;</w:t>
      </w:r>
    </w:p>
    <w:p w:rsidR="00790668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5)     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W przypadku gdy podmiot ubiegający się o przyznanie pomocy wykonuje działalność gospodarczą, do której stosuje się przepisy ustawy z dnia 2 lipca 2004 r. o swobodzie działalności gospodarczej, pomoc jest przyznawana, jeżeli podmiot ten prowadzi mikroprzedsiębiorstwo albo małe przedsiębiorstwo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w rozumieniu przepisów rozporządzenia Komisji (UE) nr 651/2014 z dnia 17 czerwca 2014 r. uznającego niektóre rodzaje pomocy za zgodne z rynkiem wewnętrznym w zastosowaniu art. 107 i 108 Traktatu (Dz. Urz. UE L 187 z 26.06.2014, str. 1).</w:t>
      </w:r>
    </w:p>
    <w:p w:rsidR="002A1E56" w:rsidRPr="002A1E56" w:rsidRDefault="002A1E56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9023D8" w:rsidRPr="002A1E56" w:rsidRDefault="00790668" w:rsidP="009023D8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  <w:r w:rsidRPr="002A1E56">
        <w:rPr>
          <w:rFonts w:eastAsia="Times New Roman" w:cs="Tahoma"/>
          <w:b/>
          <w:bCs/>
          <w:sz w:val="24"/>
          <w:szCs w:val="24"/>
          <w:lang w:eastAsia="pl-PL"/>
        </w:rPr>
        <w:t xml:space="preserve"> 2.   Dofinansowanie można otrzymać na: tworzenie lub rozwój inkubatorów przetwórstwa lokalnego produktów rolnych będących przedsiębiorstwami spożywczymi </w:t>
      </w:r>
      <w:r w:rsidRPr="008C1C26">
        <w:rPr>
          <w:rFonts w:eastAsia="Times New Roman" w:cs="Tahoma"/>
          <w:bCs/>
          <w:sz w:val="24"/>
          <w:szCs w:val="24"/>
          <w:lang w:eastAsia="pl-PL"/>
        </w:rPr>
        <w:t xml:space="preserve">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8C1C26">
        <w:rPr>
          <w:rFonts w:eastAsia="Times New Roman" w:cs="Tahoma"/>
          <w:bCs/>
          <w:sz w:val="24"/>
          <w:szCs w:val="24"/>
          <w:lang w:eastAsia="pl-PL"/>
        </w:rPr>
        <w:t>późn</w:t>
      </w:r>
      <w:proofErr w:type="spellEnd"/>
      <w:r w:rsidRPr="008C1C26">
        <w:rPr>
          <w:rFonts w:eastAsia="Times New Roman" w:cs="Tahoma"/>
          <w:bCs/>
          <w:sz w:val="24"/>
          <w:szCs w:val="24"/>
          <w:lang w:eastAsia="pl-PL"/>
        </w:rPr>
        <w:t xml:space="preserve">. zm.; Dz. Urz. UE Polskie wydanie specjalne, rozdz. 15, t. 6, str. 463, z </w:t>
      </w:r>
      <w:proofErr w:type="spellStart"/>
      <w:r w:rsidRPr="008C1C26">
        <w:rPr>
          <w:rFonts w:eastAsia="Times New Roman" w:cs="Tahoma"/>
          <w:bCs/>
          <w:sz w:val="24"/>
          <w:szCs w:val="24"/>
          <w:lang w:eastAsia="pl-PL"/>
        </w:rPr>
        <w:t>późn</w:t>
      </w:r>
      <w:proofErr w:type="spellEnd"/>
      <w:r w:rsidRPr="008C1C26">
        <w:rPr>
          <w:rFonts w:eastAsia="Times New Roman" w:cs="Tahoma"/>
          <w:bCs/>
          <w:sz w:val="24"/>
          <w:szCs w:val="24"/>
          <w:lang w:eastAsia="pl-PL"/>
        </w:rPr>
        <w:t xml:space="preserve">. zm.), </w:t>
      </w:r>
      <w:r w:rsidRPr="008C1C26">
        <w:rPr>
          <w:rFonts w:eastAsia="Times New Roman" w:cs="Tahoma"/>
          <w:b/>
          <w:bCs/>
          <w:sz w:val="24"/>
          <w:szCs w:val="24"/>
          <w:lang w:eastAsia="pl-PL"/>
        </w:rPr>
        <w:t xml:space="preserve">w których jest wykonywana działalność w zakresie produkcji, przetwarzania lub dystrybucji żywności pochodzenia roślinnego lub zwierzęcego lub wprowadzania tej żywności na rynek, </w:t>
      </w:r>
      <w:r w:rsidRPr="002A1E56">
        <w:rPr>
          <w:rFonts w:eastAsia="Times New Roman" w:cs="Tahoma"/>
          <w:b/>
          <w:bCs/>
          <w:sz w:val="24"/>
          <w:szCs w:val="24"/>
          <w:lang w:eastAsia="pl-PL"/>
        </w:rPr>
        <w:t xml:space="preserve">przy czym podstawą działalności wykonywanej w tym inkubatorze jest przetwarzanie żywności; </w:t>
      </w:r>
    </w:p>
    <w:p w:rsidR="00790668" w:rsidRPr="002A1E56" w:rsidRDefault="00790668" w:rsidP="002A1E56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  <w:r w:rsidRPr="002A1E56">
        <w:rPr>
          <w:rFonts w:eastAsia="Times New Roman" w:cs="Tahoma"/>
          <w:b/>
          <w:bCs/>
          <w:sz w:val="24"/>
          <w:szCs w:val="24"/>
          <w:lang w:eastAsia="pl-PL"/>
        </w:rPr>
        <w:t xml:space="preserve">w tym </w:t>
      </w:r>
      <w:r w:rsidR="008C1C26">
        <w:rPr>
          <w:rFonts w:eastAsia="Times New Roman" w:cs="Tahoma"/>
          <w:b/>
          <w:bCs/>
          <w:sz w:val="24"/>
          <w:szCs w:val="24"/>
          <w:lang w:eastAsia="pl-PL"/>
        </w:rPr>
        <w:t xml:space="preserve">pomoc może być przyznawana na </w:t>
      </w:r>
      <w:r w:rsidRPr="002A1E56">
        <w:rPr>
          <w:rFonts w:eastAsia="Times New Roman" w:cs="Tahoma"/>
          <w:b/>
          <w:bCs/>
          <w:sz w:val="24"/>
          <w:szCs w:val="24"/>
          <w:lang w:eastAsia="pl-PL"/>
        </w:rPr>
        <w:t>podnoszenie kompetencji osób realizujących operacje w tym zakresie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 (zgodnie z §2 ust. 1 pkt 2 lit. b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r. poz. 1570 z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>. zm.).</w:t>
      </w:r>
    </w:p>
    <w:p w:rsidR="00790668" w:rsidRPr="002A1E56" w:rsidRDefault="00790668" w:rsidP="007906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b/>
          <w:bCs/>
          <w:sz w:val="24"/>
          <w:szCs w:val="24"/>
          <w:lang w:eastAsia="pl-PL"/>
        </w:rPr>
        <w:lastRenderedPageBreak/>
        <w:t> 3.   Pomoc jest przyznawana podmiotowi któremu:</w:t>
      </w:r>
    </w:p>
    <w:p w:rsidR="00790668" w:rsidRPr="002A1E56" w:rsidRDefault="00790668" w:rsidP="009023D8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1)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został nadany numer identyfikacyjny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</w:t>
      </w:r>
      <w:r w:rsidR="009023D8" w:rsidRPr="002A1E56">
        <w:rPr>
          <w:rFonts w:eastAsia="Times New Roman" w:cs="Tahoma"/>
          <w:sz w:val="24"/>
          <w:szCs w:val="24"/>
          <w:lang w:eastAsia="pl-PL"/>
        </w:rPr>
        <w:t xml:space="preserve">(przez ARiMR) </w:t>
      </w:r>
      <w:r w:rsidRPr="002A1E56">
        <w:rPr>
          <w:rFonts w:eastAsia="Times New Roman" w:cs="Tahoma"/>
          <w:sz w:val="24"/>
          <w:szCs w:val="24"/>
          <w:lang w:eastAsia="pl-PL"/>
        </w:rPr>
        <w:t>w trybie przepisów o krajowym systemie ewidencji producentów, ewidencji gospodarstw rolnych oraz ewidencji wniosków o przyznanie płatności, zwany dalej „numerem identyfikacyjnym”, jeżeli: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a)     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koszty kwalifikowalne operacji nie są współfinansowane z innych środków publicznych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- nie stosuje się do przyznawania pomocy na operację realizowaną przez jednostkę sektora finansów publicznych lub organizację pożytku publicznego będącą organizacją pozarządową w zakresie, w jakim nie jest to sprzeczne z art. 59 ust. 8 rozporządzenia nr 1305/2013;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b)     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operacja będzie realizowana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w terminie 2 lat od dnia zawarcia umowy</w:t>
      </w:r>
      <w:r w:rsidRPr="002A1E56">
        <w:rPr>
          <w:rFonts w:eastAsia="Times New Roman" w:cs="Tahoma"/>
          <w:sz w:val="24"/>
          <w:szCs w:val="24"/>
          <w:lang w:eastAsia="pl-PL"/>
        </w:rPr>
        <w:t>, lecz nie później niż do dnia 31 grudnia 2022 r.;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c)      operacja, która obejmuje koszty inwestycyjne,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zakłada realizację inwestycji na obszarze wiejskim objętym LSR,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chyba że operacja dotyczy inwestycji polegającej na budowie albo przebudowie liniowego obiektu budowlanego, którego odcinek będzie zlokalizowany poza tym obszarem;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d)     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inwestycje w ramach operacji będą realizowane na nieruchomości będącej własnością lub współwłasnością podmiotu ubiegającego się o przyznanie pomocy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lub podmiot ten posiada prawo do dysponowania nieruchomością na cele określone we wniosku o przyznanie pomocy co najmniej przez okres realizacji operacji oraz okres podlegania zobowiązaniu do zapewnienia trwałości operacji zgodnie z art. 71 ust. 1 rozporządzenia nr 1303/2013 z dnia 17 grudnia 2013 r. (Dz. Urz. UE L 347 z 20.12.2013 z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>. zm.);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e)      </w:t>
      </w:r>
      <w:r w:rsidRPr="00264DD0">
        <w:rPr>
          <w:rFonts w:eastAsia="Times New Roman" w:cs="Tahoma"/>
          <w:color w:val="FF0000"/>
          <w:sz w:val="24"/>
          <w:szCs w:val="24"/>
          <w:lang w:eastAsia="pl-PL"/>
        </w:rPr>
        <w:t xml:space="preserve">operacja jest uzasadniona ekonomicznie </w:t>
      </w:r>
      <w:r w:rsidRPr="002A1E56">
        <w:rPr>
          <w:rFonts w:eastAsia="Times New Roman" w:cs="Tahoma"/>
          <w:sz w:val="24"/>
          <w:szCs w:val="24"/>
          <w:lang w:eastAsia="pl-PL"/>
        </w:rPr>
        <w:t>i</w:t>
      </w:r>
      <w:r w:rsidRPr="002A1E56">
        <w:rPr>
          <w:rFonts w:eastAsia="Times New Roman" w:cs="Tahoma"/>
          <w:b/>
          <w:sz w:val="24"/>
          <w:szCs w:val="24"/>
          <w:lang w:eastAsia="pl-PL"/>
        </w:rPr>
        <w:t xml:space="preserve"> będzie realizowana zgodnie z biznesplanem;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f)       minimalna całkowita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wartość operacji wynosi nie mniej niż 50 tys. złotych</w:t>
      </w:r>
      <w:r w:rsidRPr="002A1E56">
        <w:rPr>
          <w:rFonts w:eastAsia="Times New Roman" w:cs="Tahoma"/>
          <w:sz w:val="24"/>
          <w:szCs w:val="24"/>
          <w:lang w:eastAsia="pl-PL"/>
        </w:rPr>
        <w:t>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g)     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podmiot ten wykaże, że:</w:t>
      </w:r>
    </w:p>
    <w:p w:rsidR="00790668" w:rsidRPr="002A1E56" w:rsidRDefault="00790668" w:rsidP="009023D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1418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b/>
          <w:sz w:val="24"/>
          <w:szCs w:val="24"/>
          <w:lang w:eastAsia="pl-PL"/>
        </w:rPr>
        <w:t>posiada doświadczenie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w realizacji projektów o charakterze podobnym do operacji, którą zamierza realizować, lub</w:t>
      </w:r>
    </w:p>
    <w:p w:rsidR="00790668" w:rsidRPr="002A1E56" w:rsidRDefault="00790668" w:rsidP="009023D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1418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b/>
          <w:sz w:val="24"/>
          <w:szCs w:val="24"/>
          <w:lang w:eastAsia="pl-PL"/>
        </w:rPr>
        <w:t>posiada zasoby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odpowiednie do przedmiotu operacji, którą zamierza realizować, lub</w:t>
      </w:r>
    </w:p>
    <w:p w:rsidR="00790668" w:rsidRPr="002A1E56" w:rsidRDefault="00790668" w:rsidP="009023D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1418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b/>
          <w:sz w:val="24"/>
          <w:szCs w:val="24"/>
          <w:lang w:eastAsia="pl-PL"/>
        </w:rPr>
        <w:t>posiada kwalifikacje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odpowiednie do przedmiotu operacji, którą zamierza realizować, </w:t>
      </w:r>
      <w:r w:rsidRPr="002A1E56">
        <w:rPr>
          <w:rFonts w:eastAsia="Times New Roman" w:cs="Tahoma"/>
          <w:b/>
          <w:sz w:val="24"/>
          <w:szCs w:val="24"/>
          <w:lang w:eastAsia="pl-PL"/>
        </w:rPr>
        <w:t>jeżeli jest osobą fizyczną</w:t>
      </w:r>
      <w:r w:rsidRPr="002A1E56">
        <w:rPr>
          <w:rFonts w:eastAsia="Times New Roman" w:cs="Tahoma"/>
          <w:sz w:val="24"/>
          <w:szCs w:val="24"/>
          <w:lang w:eastAsia="pl-PL"/>
        </w:rPr>
        <w:t>, lub</w:t>
      </w:r>
    </w:p>
    <w:p w:rsidR="00790668" w:rsidRPr="002A1E56" w:rsidRDefault="00790668" w:rsidP="009023D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1418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b/>
          <w:sz w:val="24"/>
          <w:szCs w:val="24"/>
          <w:lang w:eastAsia="pl-PL"/>
        </w:rPr>
        <w:t>wykonuje działalność odpowiednią do przedmiotu operacji</w:t>
      </w:r>
      <w:r w:rsidRPr="002A1E56">
        <w:rPr>
          <w:rFonts w:eastAsia="Times New Roman" w:cs="Tahoma"/>
          <w:sz w:val="24"/>
          <w:szCs w:val="24"/>
          <w:lang w:eastAsia="pl-PL"/>
        </w:rPr>
        <w:t>, którą zamierza realizować;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h)      realizacja operacji nie jest możliwa bez udziału środków publicznych;</w:t>
      </w:r>
    </w:p>
    <w:p w:rsidR="00790668" w:rsidRPr="002A1E56" w:rsidRDefault="00790668" w:rsidP="009023D8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i)       została wydana ostateczna decyzja o środowiskowych uwarunkowaniach, jeżeli jej wydanie jest wymagane przepisami odrębnymi.</w:t>
      </w:r>
    </w:p>
    <w:p w:rsidR="00790668" w:rsidRPr="002A1E56" w:rsidRDefault="00790668" w:rsidP="009023D8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2) W przypadku gdy operacja będzie realizowana w ramach wykonywania działalności gospodarczej w formie spółki cywilnej pomoc jest przyznawana, jeżeli numer identyfikacyjny został nadany spółce.</w:t>
      </w:r>
    </w:p>
    <w:p w:rsidR="00790668" w:rsidRPr="00264DD0" w:rsidRDefault="009023D8" w:rsidP="007906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b/>
          <w:color w:val="FF0000"/>
          <w:sz w:val="24"/>
          <w:szCs w:val="24"/>
          <w:lang w:eastAsia="pl-PL"/>
        </w:rPr>
      </w:pPr>
      <w:r w:rsidRPr="00264DD0">
        <w:rPr>
          <w:rFonts w:eastAsia="Times New Roman" w:cs="Tahoma"/>
          <w:color w:val="FF0000"/>
          <w:sz w:val="24"/>
          <w:szCs w:val="24"/>
          <w:lang w:eastAsia="pl-PL"/>
        </w:rPr>
        <w:t xml:space="preserve">W przypadku </w:t>
      </w:r>
      <w:r w:rsidR="002A1E56" w:rsidRPr="00264DD0">
        <w:rPr>
          <w:rFonts w:eastAsia="Times New Roman" w:cs="Tahoma"/>
          <w:b/>
          <w:color w:val="FF0000"/>
          <w:sz w:val="24"/>
          <w:szCs w:val="24"/>
          <w:lang w:eastAsia="pl-PL"/>
        </w:rPr>
        <w:t>gdy operacja</w:t>
      </w:r>
      <w:r w:rsidR="002A1E56" w:rsidRPr="00264DD0">
        <w:rPr>
          <w:rFonts w:eastAsia="Times New Roman" w:cs="Tahoma"/>
          <w:color w:val="FF0000"/>
          <w:sz w:val="24"/>
          <w:szCs w:val="24"/>
          <w:lang w:eastAsia="pl-PL"/>
        </w:rPr>
        <w:t xml:space="preserve"> w </w:t>
      </w:r>
      <w:r w:rsidRPr="00264DD0">
        <w:rPr>
          <w:rFonts w:eastAsia="Times New Roman" w:cs="Tahoma"/>
          <w:color w:val="FF0000"/>
          <w:sz w:val="24"/>
          <w:szCs w:val="24"/>
          <w:lang w:eastAsia="pl-PL"/>
        </w:rPr>
        <w:t xml:space="preserve"> </w:t>
      </w:r>
      <w:r w:rsidR="002A1E56" w:rsidRPr="00264DD0">
        <w:rPr>
          <w:rFonts w:eastAsia="Times New Roman" w:cs="Tahoma"/>
          <w:color w:val="FF0000"/>
          <w:sz w:val="24"/>
          <w:szCs w:val="24"/>
          <w:lang w:eastAsia="pl-PL"/>
        </w:rPr>
        <w:t xml:space="preserve">zakresie tworzenia lub rozwoju inkubatorów przetwórstwa lokalnego </w:t>
      </w:r>
      <w:r w:rsidR="002A1E56" w:rsidRPr="00264DD0">
        <w:rPr>
          <w:rFonts w:eastAsia="Times New Roman" w:cs="Tahoma"/>
          <w:b/>
          <w:color w:val="FF0000"/>
          <w:sz w:val="24"/>
          <w:szCs w:val="24"/>
          <w:lang w:eastAsia="pl-PL"/>
        </w:rPr>
        <w:t>polega wyłącznie na tworzeniu lub rozwijaniu ogólnodostępnych i niekomercyjnych inkubatorów, biznesplan nie zakłada osiągania zysków z działalności prowadzonej w ramach tych inkubatorów.</w:t>
      </w:r>
    </w:p>
    <w:p w:rsidR="0051426B" w:rsidRPr="002A1E56" w:rsidRDefault="0051426B" w:rsidP="007906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790668" w:rsidRPr="002A1E56" w:rsidRDefault="00790668" w:rsidP="0033314E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lastRenderedPageBreak/>
        <w:t> </w:t>
      </w:r>
      <w:r w:rsidRPr="002A1E56">
        <w:rPr>
          <w:rFonts w:eastAsia="Times New Roman" w:cs="Tahoma"/>
          <w:b/>
          <w:bCs/>
          <w:sz w:val="24"/>
          <w:szCs w:val="24"/>
          <w:lang w:eastAsia="pl-PL"/>
        </w:rPr>
        <w:t>4.      Pomoc na operację jest przyznawana, jeżeli:</w:t>
      </w:r>
    </w:p>
    <w:p w:rsidR="00790668" w:rsidRPr="002A1E56" w:rsidRDefault="00A87221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1)    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podmiotowi ubiegającemu się o jej przyznanie nie została dotychczas przyznana pomoc na operację w zakresie „podejmowania lub rozwijania działalności gospodarczej”, której przedmiotem jest działalność gospodarcza sklasyfikowana w przepisach rozporządzenia Rady Ministrów z dnia 24 grudnia 2007r. w sprawie Polskiej Klasyfikacji Działalności (PKD) jako produkcja artykułów spożywczych lub produkcja napojów;</w:t>
      </w:r>
    </w:p>
    <w:p w:rsidR="00790668" w:rsidRPr="002A1E56" w:rsidRDefault="00A87221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2)  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  operacja zakłada korzystanie z infrastruktury inkubatora przetwórstwa lokalnego przez podmioty inne niż ubiegający się o przyznanie pomocy;</w:t>
      </w:r>
    </w:p>
    <w:p w:rsidR="00021F0B" w:rsidRPr="002A1E56" w:rsidRDefault="009B0B4F" w:rsidP="002A4669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3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 xml:space="preserve">)   </w:t>
      </w:r>
      <w:r w:rsidR="00A87221">
        <w:rPr>
          <w:rFonts w:eastAsia="Times New Roman" w:cs="Tahoma"/>
          <w:sz w:val="24"/>
          <w:szCs w:val="24"/>
          <w:lang w:eastAsia="pl-PL"/>
        </w:rPr>
        <w:t>Jeżeli w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 xml:space="preserve">nioskodawca </w:t>
      </w:r>
      <w:r w:rsidR="00A87221">
        <w:rPr>
          <w:rFonts w:eastAsia="Times New Roman" w:cs="Tahoma"/>
          <w:sz w:val="24"/>
          <w:szCs w:val="24"/>
          <w:lang w:eastAsia="pl-PL"/>
        </w:rPr>
        <w:t xml:space="preserve">zadeklaruje w ramach wskaźników realizacji operacji 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do utworzenia co najm</w:t>
      </w:r>
      <w:r w:rsidR="00A87221">
        <w:rPr>
          <w:rFonts w:eastAsia="Times New Roman" w:cs="Tahoma"/>
          <w:sz w:val="24"/>
          <w:szCs w:val="24"/>
          <w:lang w:eastAsia="pl-PL"/>
        </w:rPr>
        <w:t xml:space="preserve">niej jednego miejsca pracy </w:t>
      </w:r>
      <w:r>
        <w:rPr>
          <w:rFonts w:eastAsia="Times New Roman" w:cs="Tahoma"/>
          <w:sz w:val="24"/>
          <w:szCs w:val="24"/>
          <w:lang w:eastAsia="pl-PL"/>
        </w:rPr>
        <w:t xml:space="preserve">to </w:t>
      </w:r>
      <w:r w:rsidR="00A87221">
        <w:rPr>
          <w:rFonts w:eastAsia="Times New Roman" w:cs="Tahoma"/>
          <w:sz w:val="24"/>
          <w:szCs w:val="24"/>
          <w:lang w:eastAsia="pl-PL"/>
        </w:rPr>
        <w:t xml:space="preserve">równocześnie zobowiąże się do 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utrzymania utworzonego w ramach realizacji operacji miejsca pracy, do dnia, w którym upłyną 3 lata (przedsiębiorcy) lub 5 lat (pozostali wnioskodawcy) od dnia wypłaty płatności końcowej.</w:t>
      </w:r>
    </w:p>
    <w:p w:rsidR="00021F0B" w:rsidRPr="009B0B4F" w:rsidRDefault="009B0B4F" w:rsidP="0033314E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9B0B4F">
        <w:rPr>
          <w:rFonts w:eastAsia="Times New Roman" w:cs="Tahoma"/>
          <w:b/>
          <w:sz w:val="24"/>
          <w:szCs w:val="24"/>
          <w:lang w:eastAsia="pl-PL"/>
        </w:rPr>
        <w:t xml:space="preserve">5.      </w:t>
      </w:r>
      <w:r w:rsidR="00790668" w:rsidRPr="009B0B4F">
        <w:rPr>
          <w:rFonts w:eastAsia="Times New Roman" w:cs="Tahoma"/>
          <w:b/>
          <w:sz w:val="24"/>
          <w:szCs w:val="24"/>
          <w:lang w:eastAsia="pl-PL"/>
        </w:rPr>
        <w:t>Środki finansowe z tytułu pomocy są wypłacane, jeżeli beneficjent:</w:t>
      </w:r>
    </w:p>
    <w:p w:rsidR="00790668" w:rsidRPr="002A1E56" w:rsidRDefault="009B0B4F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a)    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zrealizował operację lub jej etap zgodnie z warunkami określonymi w rozporządzeniu i w umowie oraz w innych przepisach dotyczących inwestycji objętych operacją, w tym poniósł związane z tym koszty, nie później niż do dnia złożenia wniosku o płatność, a gdy został wezwany do usunięcia braków w tym wniosku – nie później niż w terminie 14 dni od dnia doręczenia tego wezwania;</w:t>
      </w:r>
    </w:p>
    <w:p w:rsidR="00790668" w:rsidRPr="002A1E56" w:rsidRDefault="009B0B4F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b)    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zrealizował lub realizuje zobowiązania określone w umowie;</w:t>
      </w:r>
    </w:p>
    <w:p w:rsidR="00021F0B" w:rsidRPr="002A1E56" w:rsidRDefault="009B0B4F" w:rsidP="002A4669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c)    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udokumentował zrealizowanie operacji lub jej etapu, w tym poniesienie kosztów kwalifikowalnych z tym związanych.</w:t>
      </w:r>
    </w:p>
    <w:p w:rsidR="00790668" w:rsidRPr="002A1E56" w:rsidRDefault="009B0B4F" w:rsidP="0033314E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6</w:t>
      </w:r>
      <w:r w:rsidR="00790668" w:rsidRPr="002A1E56">
        <w:rPr>
          <w:rFonts w:eastAsia="Times New Roman" w:cs="Tahoma"/>
          <w:b/>
          <w:bCs/>
          <w:sz w:val="24"/>
          <w:szCs w:val="24"/>
          <w:lang w:eastAsia="pl-PL"/>
        </w:rPr>
        <w:t>.      Do kosztów kwali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fikowalnych, zalicza się koszty, 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które są </w:t>
      </w:r>
      <w:r w:rsidRPr="009B0B4F">
        <w:rPr>
          <w:rFonts w:eastAsia="Times New Roman" w:cs="Tahoma"/>
          <w:b/>
          <w:sz w:val="24"/>
          <w:szCs w:val="24"/>
          <w:lang w:eastAsia="pl-PL"/>
        </w:rPr>
        <w:t>uzasadnione zakresem operacji, niezbędne do osiągnięcia jej celu oraz racjonalne</w:t>
      </w:r>
      <w:r w:rsidR="0033314E">
        <w:rPr>
          <w:rFonts w:eastAsia="Times New Roman" w:cs="Tahoma"/>
          <w:sz w:val="24"/>
          <w:szCs w:val="24"/>
          <w:lang w:eastAsia="pl-PL"/>
        </w:rPr>
        <w:t>, w tym koszty: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1) ogólne, o których mowa w art. 45 ust. 2 lit. c rozporządzenia nr 1305/2013 z dnia 17 grudnia 2013 r., </w:t>
      </w:r>
      <w:r w:rsidR="009B0B4F">
        <w:rPr>
          <w:rFonts w:eastAsia="Times New Roman" w:cs="Tahoma"/>
          <w:sz w:val="24"/>
          <w:szCs w:val="24"/>
          <w:lang w:eastAsia="pl-PL"/>
        </w:rPr>
        <w:t xml:space="preserve">zwane dalej „kosztami ogólnymi” - </w:t>
      </w:r>
      <w:r w:rsidR="009B0B4F" w:rsidRPr="002A1E56">
        <w:rPr>
          <w:rFonts w:eastAsia="Times New Roman" w:cs="Tahoma"/>
          <w:sz w:val="24"/>
          <w:szCs w:val="24"/>
          <w:lang w:eastAsia="pl-PL"/>
        </w:rPr>
        <w:t xml:space="preserve">koszty ogólne są uwzględniane </w:t>
      </w:r>
      <w:r w:rsidR="0033314E">
        <w:rPr>
          <w:rFonts w:eastAsia="Times New Roman" w:cs="Tahoma"/>
          <w:sz w:val="24"/>
          <w:szCs w:val="24"/>
          <w:lang w:eastAsia="pl-PL"/>
        </w:rPr>
        <w:t xml:space="preserve">jako kwalifikowalne </w:t>
      </w:r>
      <w:r w:rsidR="009B0B4F" w:rsidRPr="002A1E56">
        <w:rPr>
          <w:rFonts w:eastAsia="Times New Roman" w:cs="Tahoma"/>
          <w:sz w:val="24"/>
          <w:szCs w:val="24"/>
          <w:lang w:eastAsia="pl-PL"/>
        </w:rPr>
        <w:t>w wysokości nieprzekraczającej 10% pozostałych kosztów kwalifikowalnych operacji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2) zakupu robót budowlanych lub usług,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3) zakupu lub rozwoju oprogramowania komputerowego oraz zakupu patentów, licencji lub wynagrodzeń za przeniesienie autorskich praw majątkowych lub znaków towarowych,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4) najmu lub dzierżawy maszyn, wyposażenia lub nieruchomości,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5) zakupu nowych maszyn lub wyposażenia,</w:t>
      </w:r>
    </w:p>
    <w:p w:rsidR="00790668" w:rsidRPr="002A1E56" w:rsidRDefault="009B0B4F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6) 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zakupu środków transportu, z wyłączeniem zakupu samochodów osobowych przeznaczonych do przewozu mniej niż 8 osób łącznie z kierowcą,</w:t>
      </w:r>
      <w:r>
        <w:rPr>
          <w:rFonts w:eastAsia="Times New Roman" w:cs="Tahoma"/>
          <w:sz w:val="24"/>
          <w:szCs w:val="24"/>
          <w:lang w:eastAsia="pl-PL"/>
        </w:rPr>
        <w:t xml:space="preserve">  - </w:t>
      </w:r>
      <w:r w:rsidRPr="002A1E56">
        <w:rPr>
          <w:rFonts w:eastAsia="Times New Roman" w:cs="Tahoma"/>
          <w:sz w:val="24"/>
          <w:szCs w:val="24"/>
          <w:lang w:eastAsia="pl-PL"/>
        </w:rPr>
        <w:t>ko</w:t>
      </w:r>
      <w:r w:rsidR="008C1C26">
        <w:rPr>
          <w:rFonts w:eastAsia="Times New Roman" w:cs="Tahoma"/>
          <w:sz w:val="24"/>
          <w:szCs w:val="24"/>
          <w:lang w:eastAsia="pl-PL"/>
        </w:rPr>
        <w:t>szty zakupu środków transportu może być uwzględniony jako kwalifikowalny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w wysokości nieprzekraczającej 30% pozostałych kosztów kwalifikowalnych operacji, pomniejszonych o koszty ogólne.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7) zakupu rzeczy innych niż wymienione w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ppkt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 xml:space="preserve"> 5 i 6, w tym materiałów,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8) wynagrodzenia i innych świadczeń, o których mowa w Kodeksie pracy, związanych z pracą pracowników beneficjenta, a także inne koszty ponoszone przez beneficjenta na podstawie odrębnych przepisów w związku z zatrudnieniem tych pracowników,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9) podatku od towarów i usług (VAT), zgodnie z art. 69 ust. 3 lit. c rozporządzenia nr 1303/2013 z dnia 17 grudnia 2013 r. (Dz. Urz. UE L 347 z 20.12.2013 z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>. zm.),</w:t>
      </w:r>
      <w:r w:rsidR="009B0B4F">
        <w:rPr>
          <w:rFonts w:eastAsia="Times New Roman" w:cs="Tahoma"/>
          <w:sz w:val="24"/>
          <w:szCs w:val="24"/>
          <w:lang w:eastAsia="pl-PL"/>
        </w:rPr>
        <w:t xml:space="preserve"> jeż. wnioskodawca nie ma możliwości odzyskania podatku VAT naliczonego na fakturach.</w:t>
      </w:r>
    </w:p>
    <w:p w:rsidR="00790668" w:rsidRPr="002A1E56" w:rsidRDefault="009B0B4F" w:rsidP="0033314E">
      <w:pPr>
        <w:shd w:val="clear" w:color="auto" w:fill="FFFFFF"/>
        <w:spacing w:after="0" w:line="240" w:lineRule="auto"/>
        <w:ind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10) 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 xml:space="preserve">wartość wkładu rzeczowego, o którym mowa w art. 69 ust. 1 rozporządzenia nr 1303/2013 z dnia 17 grudnia 2013 r. (Dz. Urz. UE L 347 z 20.12.2013 z </w:t>
      </w:r>
      <w:proofErr w:type="spellStart"/>
      <w:r w:rsidR="00790668" w:rsidRPr="002A1E56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="00790668" w:rsidRPr="002A1E56">
        <w:rPr>
          <w:rFonts w:eastAsia="Times New Roman" w:cs="Tahoma"/>
          <w:sz w:val="24"/>
          <w:szCs w:val="24"/>
          <w:lang w:eastAsia="pl-PL"/>
        </w:rPr>
        <w:t>. zm.).</w:t>
      </w:r>
      <w:r>
        <w:rPr>
          <w:rFonts w:eastAsia="Times New Roman" w:cs="Tahoma"/>
          <w:sz w:val="24"/>
          <w:szCs w:val="24"/>
          <w:lang w:eastAsia="pl-PL"/>
        </w:rPr>
        <w:t xml:space="preserve">  Wartość wkładu rzeczowego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 xml:space="preserve"> w formie nieodpłatnej pracy ustala się jako iloczyn liczby przepracowanych godzin oraz ilorazu przeciętnego wynagrodzenia w gospodarce narodowej w drugim roku poprzedzającym rok, w którym złożono wniosek o przyznanie pomocy, i liczby 168.</w:t>
      </w:r>
    </w:p>
    <w:p w:rsidR="00790668" w:rsidRPr="002A1E56" w:rsidRDefault="00790668" w:rsidP="007906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9B0B4F">
        <w:rPr>
          <w:rFonts w:eastAsia="Times New Roman" w:cs="Tahoma"/>
          <w:sz w:val="24"/>
          <w:szCs w:val="24"/>
          <w:lang w:eastAsia="pl-PL"/>
        </w:rPr>
        <w:lastRenderedPageBreak/>
        <w:t xml:space="preserve">Do kosztów kwalifikowalnych </w:t>
      </w:r>
      <w:r w:rsidRPr="009B0B4F">
        <w:rPr>
          <w:rFonts w:eastAsia="Times New Roman" w:cs="Tahoma"/>
          <w:b/>
          <w:sz w:val="24"/>
          <w:szCs w:val="24"/>
          <w:lang w:eastAsia="pl-PL"/>
        </w:rPr>
        <w:t>nie zalicza się</w:t>
      </w:r>
      <w:r w:rsidRPr="009B0B4F">
        <w:rPr>
          <w:rFonts w:eastAsia="Times New Roman" w:cs="Tahoma"/>
          <w:sz w:val="24"/>
          <w:szCs w:val="24"/>
          <w:lang w:eastAsia="pl-PL"/>
        </w:rPr>
        <w:t xml:space="preserve"> kosztów inwestycji polegającej na budowie albo przebudowie liniowych obiektów budowlanych w części dotyczącej realizacji odcinków zlokalizowanych poza obszarem wiejskim objętym LSR.</w:t>
      </w:r>
    </w:p>
    <w:p w:rsidR="00790668" w:rsidRPr="0033314E" w:rsidRDefault="00790668" w:rsidP="007906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W przypadku gdy wysokość kosztów kwalifikowalnych w zakresie danego zadania ujętego w zestawieniu rzeczowo-finansowym operacji przekracza wartość rynkową  tych kosztów ustaloną w wyniku oceny ich racjonalności, przy ustalaniu wysokości pomocy </w:t>
      </w:r>
      <w:r w:rsidR="00C803E6">
        <w:rPr>
          <w:rFonts w:eastAsia="Times New Roman" w:cs="Tahoma"/>
          <w:sz w:val="24"/>
          <w:szCs w:val="24"/>
          <w:lang w:eastAsia="pl-PL"/>
        </w:rPr>
        <w:t>przez Radę PLGD</w:t>
      </w:r>
      <w:r w:rsidR="00C803E6" w:rsidRPr="002A1E5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33314E">
        <w:rPr>
          <w:rFonts w:eastAsia="Times New Roman" w:cs="Tahoma"/>
          <w:sz w:val="24"/>
          <w:szCs w:val="24"/>
          <w:lang w:eastAsia="pl-PL"/>
        </w:rPr>
        <w:t>uwzględnia się wartość rynkową tych kosztów.</w:t>
      </w:r>
    </w:p>
    <w:p w:rsidR="00790668" w:rsidRPr="002A1E56" w:rsidRDefault="00790668" w:rsidP="0033314E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33314E">
        <w:rPr>
          <w:rFonts w:eastAsia="Times New Roman" w:cs="Tahoma"/>
          <w:b/>
          <w:sz w:val="24"/>
          <w:szCs w:val="24"/>
          <w:lang w:eastAsia="pl-PL"/>
        </w:rPr>
        <w:t>Koszty kwalifikowalne podlegają refundacji, jeżeli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zostały:</w:t>
      </w:r>
    </w:p>
    <w:p w:rsidR="00790668" w:rsidRPr="002A1E56" w:rsidRDefault="00790668" w:rsidP="0033314E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D80B7C">
        <w:rPr>
          <w:rFonts w:eastAsia="Times New Roman" w:cs="Tahoma"/>
          <w:sz w:val="24"/>
          <w:szCs w:val="24"/>
          <w:lang w:eastAsia="pl-PL"/>
        </w:rPr>
        <w:t>1.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</w:t>
      </w:r>
      <w:r w:rsidR="0033314E">
        <w:rPr>
          <w:rFonts w:eastAsia="Times New Roman" w:cs="Tahoma"/>
          <w:sz w:val="24"/>
          <w:szCs w:val="24"/>
          <w:lang w:eastAsia="pl-PL"/>
        </w:rPr>
        <w:t xml:space="preserve">  </w:t>
      </w:r>
      <w:r w:rsidRPr="00D80B7C">
        <w:rPr>
          <w:rFonts w:eastAsia="Times New Roman" w:cs="Tahoma"/>
          <w:b/>
          <w:sz w:val="24"/>
          <w:szCs w:val="24"/>
          <w:lang w:eastAsia="pl-PL"/>
        </w:rPr>
        <w:t>Poniesione</w:t>
      </w:r>
      <w:r w:rsidRPr="002A1E56">
        <w:rPr>
          <w:rFonts w:eastAsia="Times New Roman" w:cs="Tahoma"/>
          <w:sz w:val="24"/>
          <w:szCs w:val="24"/>
          <w:lang w:eastAsia="pl-PL"/>
        </w:rPr>
        <w:t>: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a)      </w:t>
      </w:r>
      <w:r w:rsidRPr="00D80B7C">
        <w:rPr>
          <w:rFonts w:eastAsia="Times New Roman" w:cs="Tahoma"/>
          <w:b/>
          <w:sz w:val="24"/>
          <w:szCs w:val="24"/>
          <w:lang w:eastAsia="pl-PL"/>
        </w:rPr>
        <w:t>od dnia, w którym została zawarta umowa</w:t>
      </w:r>
      <w:r w:rsidRPr="002A1E56">
        <w:rPr>
          <w:rFonts w:eastAsia="Times New Roman" w:cs="Tahoma"/>
          <w:sz w:val="24"/>
          <w:szCs w:val="24"/>
          <w:lang w:eastAsia="pl-PL"/>
        </w:rPr>
        <w:t>, a w przypadku kosztów ogólnych – od dnia 1 stycznia 2014 r.;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b)   </w:t>
      </w:r>
      <w:r w:rsidRPr="00D80B7C">
        <w:rPr>
          <w:rFonts w:eastAsia="Times New Roman" w:cs="Tahoma"/>
          <w:b/>
          <w:sz w:val="24"/>
          <w:szCs w:val="24"/>
          <w:lang w:eastAsia="pl-PL"/>
        </w:rPr>
        <w:t>zgodnie z przepisami o zamówieniach publicznych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, a gdy te przepisy nie mają zastosowania – w wyniku wyboru przez beneficjenta wykonawców poszczególnych zadań ujętych w zestawieniu rzeczowo-finansowym operacji </w:t>
      </w:r>
      <w:r w:rsidRPr="00D80B7C">
        <w:rPr>
          <w:rFonts w:eastAsia="Times New Roman" w:cs="Tahoma"/>
          <w:b/>
          <w:sz w:val="24"/>
          <w:szCs w:val="24"/>
          <w:lang w:eastAsia="pl-PL"/>
        </w:rPr>
        <w:t>z zachowaniem konkurencyjnego trybu ich wyboru określonego w umowie</w:t>
      </w:r>
      <w:r w:rsidRPr="002A1E56">
        <w:rPr>
          <w:rFonts w:eastAsia="Times New Roman" w:cs="Tahoma"/>
          <w:sz w:val="24"/>
          <w:szCs w:val="24"/>
          <w:lang w:eastAsia="pl-PL"/>
        </w:rPr>
        <w:t>;</w:t>
      </w:r>
    </w:p>
    <w:p w:rsidR="00790668" w:rsidRPr="002A1E56" w:rsidRDefault="00790668" w:rsidP="0033314E">
      <w:pPr>
        <w:shd w:val="clear" w:color="auto" w:fill="FFFFFF"/>
        <w:spacing w:after="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c)      w formie rozliczenia pieniężnego, a </w:t>
      </w:r>
      <w:r w:rsidRPr="00D80B7C">
        <w:rPr>
          <w:rFonts w:eastAsia="Times New Roman" w:cs="Tahoma"/>
          <w:b/>
          <w:sz w:val="24"/>
          <w:szCs w:val="24"/>
          <w:lang w:eastAsia="pl-PL"/>
        </w:rPr>
        <w:t>w przypadku transakcji, której wartość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, bez względu na liczbę wynikających z niej płatności, </w:t>
      </w:r>
      <w:r w:rsidRPr="00D80B7C">
        <w:rPr>
          <w:rFonts w:eastAsia="Times New Roman" w:cs="Tahoma"/>
          <w:b/>
          <w:sz w:val="24"/>
          <w:szCs w:val="24"/>
          <w:lang w:eastAsia="pl-PL"/>
        </w:rPr>
        <w:t>przekracza 1 tys. złotych – w formie rozliczenia bezgotówkowego</w:t>
      </w:r>
      <w:r w:rsidRPr="002A1E56">
        <w:rPr>
          <w:rFonts w:eastAsia="Times New Roman" w:cs="Tahoma"/>
          <w:sz w:val="24"/>
          <w:szCs w:val="24"/>
          <w:lang w:eastAsia="pl-PL"/>
        </w:rPr>
        <w:t>;</w:t>
      </w:r>
    </w:p>
    <w:p w:rsidR="00D80B7C" w:rsidRDefault="00790668" w:rsidP="0033314E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D80B7C">
        <w:rPr>
          <w:rFonts w:eastAsia="Times New Roman" w:cs="Tahoma"/>
          <w:sz w:val="24"/>
          <w:szCs w:val="24"/>
          <w:lang w:eastAsia="pl-PL"/>
        </w:rPr>
        <w:t>2.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D80B7C">
        <w:rPr>
          <w:rFonts w:eastAsia="Times New Roman" w:cs="Tahoma"/>
          <w:b/>
          <w:sz w:val="24"/>
          <w:szCs w:val="24"/>
          <w:lang w:eastAsia="pl-PL"/>
        </w:rPr>
        <w:t>Uwzględnione w oddzielnym systemie rachunkowości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albo do ich identyfikacji wykorzystano odpowiedni kod rachunkowy, o których mowa w art. 66 ust. 1 lit. c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ppkt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 xml:space="preserve">  i rozporządzenia nr 1305/2013.</w:t>
      </w:r>
    </w:p>
    <w:p w:rsidR="00021F0B" w:rsidRDefault="00021F0B" w:rsidP="0033314E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D80B7C" w:rsidRPr="002A1E56" w:rsidRDefault="008C1C26" w:rsidP="0051426B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7</w:t>
      </w:r>
      <w:r w:rsidR="00D80B7C" w:rsidRPr="00D80B7C">
        <w:rPr>
          <w:rFonts w:eastAsia="Times New Roman" w:cs="Tahoma"/>
          <w:b/>
          <w:sz w:val="24"/>
          <w:szCs w:val="24"/>
          <w:lang w:eastAsia="pl-PL"/>
        </w:rPr>
        <w:t xml:space="preserve">. </w:t>
      </w:r>
      <w:r w:rsidR="00D80B7C">
        <w:rPr>
          <w:rFonts w:eastAsia="Times New Roman" w:cs="Tahoma"/>
          <w:b/>
          <w:sz w:val="24"/>
          <w:szCs w:val="24"/>
          <w:lang w:eastAsia="pl-PL"/>
        </w:rPr>
        <w:t xml:space="preserve">    </w:t>
      </w:r>
      <w:r w:rsidR="00D80B7C" w:rsidRPr="0051426B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D80B7C" w:rsidRPr="0051426B">
        <w:rPr>
          <w:rFonts w:eastAsia="Times New Roman" w:cs="Tahoma"/>
          <w:b/>
          <w:bCs/>
          <w:sz w:val="24"/>
          <w:szCs w:val="24"/>
          <w:lang w:eastAsia="pl-PL"/>
        </w:rPr>
        <w:t>Finanse</w:t>
      </w:r>
    </w:p>
    <w:p w:rsidR="00D80B7C" w:rsidRPr="002A1E56" w:rsidRDefault="00D80B7C" w:rsidP="0051426B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1)   Maksymalna wysokość wsparcia – 500 000,00 zł (</w:t>
      </w:r>
      <w:r>
        <w:rPr>
          <w:rFonts w:eastAsia="Times New Roman" w:cs="Tahoma"/>
          <w:sz w:val="24"/>
          <w:szCs w:val="24"/>
          <w:lang w:eastAsia="pl-PL"/>
        </w:rPr>
        <w:t>przyznawana w formie refundacji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kosztów kwalifikowalnych)</w:t>
      </w:r>
    </w:p>
    <w:p w:rsidR="00D80B7C" w:rsidRPr="002A1E56" w:rsidRDefault="00D80B7C" w:rsidP="0051426B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2)   Wysokość limitu środków</w:t>
      </w:r>
      <w:r>
        <w:rPr>
          <w:rFonts w:eastAsia="Times New Roman" w:cs="Tahoma"/>
          <w:sz w:val="24"/>
          <w:szCs w:val="24"/>
          <w:lang w:eastAsia="pl-PL"/>
        </w:rPr>
        <w:t xml:space="preserve"> w ramach ogłaszanego naboru: 5</w:t>
      </w:r>
      <w:r w:rsidRPr="002A1E56">
        <w:rPr>
          <w:rFonts w:eastAsia="Times New Roman" w:cs="Tahoma"/>
          <w:sz w:val="24"/>
          <w:szCs w:val="24"/>
          <w:lang w:eastAsia="pl-PL"/>
        </w:rPr>
        <w:t>00.000,00 zł.</w:t>
      </w:r>
    </w:p>
    <w:p w:rsidR="00D80B7C" w:rsidRDefault="00D80B7C" w:rsidP="0051426B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3) </w:t>
      </w:r>
      <w:r w:rsidR="0051426B">
        <w:rPr>
          <w:rFonts w:eastAsia="Times New Roman" w:cs="Tahoma"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sz w:val="24"/>
          <w:szCs w:val="24"/>
          <w:lang w:eastAsia="pl-PL"/>
        </w:rPr>
        <w:t>Maksymalna intensywność wsparcia 70% lub 100 %</w:t>
      </w:r>
    </w:p>
    <w:p w:rsidR="00F30BB5" w:rsidRDefault="00D80B7C" w:rsidP="002A46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Beneficjent (Wnioskodawca) jest zobowiązany do wniesienia  wkładu własnego stanowiącego minimum 30% kosztów kwalifikowanych w przypadku podmiotów wykonujących działalność gospodarczą, do której stosuje się przepisy ustawy z dnia 2 lipca 2004 r. o swob</w:t>
      </w:r>
      <w:r>
        <w:rPr>
          <w:rFonts w:eastAsia="Times New Roman" w:cs="Tahoma"/>
          <w:sz w:val="24"/>
          <w:szCs w:val="24"/>
          <w:lang w:eastAsia="pl-PL"/>
        </w:rPr>
        <w:t>odzie działalności gospodarczej (tworzenie lub rozwój komercyjnych inkubatorów przetwórstwa)</w:t>
      </w:r>
      <w:r w:rsidR="0051426B">
        <w:rPr>
          <w:rFonts w:eastAsia="Times New Roman" w:cs="Tahoma"/>
          <w:sz w:val="24"/>
          <w:szCs w:val="24"/>
          <w:lang w:eastAsia="pl-PL"/>
        </w:rPr>
        <w:t xml:space="preserve">. </w:t>
      </w:r>
    </w:p>
    <w:p w:rsidR="008C1C26" w:rsidRPr="002A4669" w:rsidRDefault="00D80B7C" w:rsidP="002A46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przypadku</w:t>
      </w:r>
      <w:r w:rsidR="0051426B">
        <w:rPr>
          <w:rFonts w:eastAsia="Times New Roman" w:cs="Tahoma"/>
          <w:sz w:val="24"/>
          <w:szCs w:val="24"/>
          <w:lang w:eastAsia="pl-PL"/>
        </w:rPr>
        <w:t xml:space="preserve"> pozostałych podmiotów – do 100 % kosztów kwalifikowalnych operacji.</w:t>
      </w:r>
    </w:p>
    <w:p w:rsidR="00790668" w:rsidRPr="008C1C26" w:rsidRDefault="008C1C26" w:rsidP="008C1C26">
      <w:pPr>
        <w:shd w:val="clear" w:color="auto" w:fill="FFFFFF"/>
        <w:spacing w:before="120" w:after="0" w:line="240" w:lineRule="auto"/>
        <w:jc w:val="both"/>
        <w:rPr>
          <w:rFonts w:eastAsia="Times New Roman" w:cs="Tahoma"/>
          <w:sz w:val="24"/>
          <w:szCs w:val="24"/>
          <w:u w:val="single"/>
          <w:lang w:eastAsia="pl-PL"/>
        </w:rPr>
      </w:pPr>
      <w:r w:rsidRPr="008C1C26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 8</w:t>
      </w:r>
      <w:r w:rsidR="00790668" w:rsidRPr="008C1C26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.      Operacja musi:</w:t>
      </w:r>
    </w:p>
    <w:p w:rsidR="00790668" w:rsidRDefault="00790668" w:rsidP="008C1C26">
      <w:pPr>
        <w:shd w:val="clear" w:color="auto" w:fill="FFFFFF"/>
        <w:spacing w:before="120"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a)    </w:t>
      </w:r>
      <w:r w:rsidR="00D80B7C" w:rsidRPr="002A1E5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FD1BCB">
        <w:rPr>
          <w:rFonts w:eastAsia="Times New Roman" w:cs="Tahoma"/>
          <w:b/>
          <w:sz w:val="24"/>
          <w:szCs w:val="24"/>
          <w:lang w:eastAsia="pl-PL"/>
        </w:rPr>
        <w:t>zostać uznaną za zgodną z LSR,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czyli z:</w:t>
      </w:r>
    </w:p>
    <w:p w:rsidR="00D80B7C" w:rsidRDefault="00D80B7C" w:rsidP="008C1C26">
      <w:pPr>
        <w:shd w:val="clear" w:color="auto" w:fill="FFFFFF"/>
        <w:spacing w:before="120"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-  być objęta wnioskiem złożonym w miejscu, terminie i w sposób wskazany w ogłoszeniu o naborze wniosków podanym do publicznej wiadomości na stronie </w:t>
      </w:r>
      <w:hyperlink r:id="rId7" w:history="1">
        <w:r w:rsidRPr="009204D4">
          <w:rPr>
            <w:rStyle w:val="Hipercze"/>
            <w:rFonts w:eastAsia="Times New Roman" w:cs="Tahoma"/>
            <w:sz w:val="24"/>
            <w:szCs w:val="24"/>
            <w:lang w:eastAsia="pl-PL"/>
          </w:rPr>
          <w:t>www.podhalanska.pl</w:t>
        </w:r>
      </w:hyperlink>
    </w:p>
    <w:p w:rsidR="00D80B7C" w:rsidRPr="002A1E56" w:rsidRDefault="00D80B7C" w:rsidP="008C1C26">
      <w:pPr>
        <w:shd w:val="clear" w:color="auto" w:fill="FFFFFF"/>
        <w:spacing w:before="120"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-  </w:t>
      </w:r>
      <w:r w:rsidRPr="00FD1BCB">
        <w:rPr>
          <w:rFonts w:eastAsia="Times New Roman" w:cs="Tahoma"/>
          <w:b/>
          <w:sz w:val="24"/>
          <w:szCs w:val="24"/>
          <w:lang w:eastAsia="pl-PL"/>
        </w:rPr>
        <w:t>spełnić warunki wskazane w rozporządzeniu Ministra Rolnictwa i Rozwoju Wsi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z dnia 24 września 2015 r. w sprawie szczegółowych warunków i trybu przyznawania pomocy finansowej w ramach poddziałania „Wsparcie na wdrażanie operacji w ramach strategii rozwoju lokalnego kierowanego przez społeczność” objętego Programem Rozwoju Obszarów Wiejskich na lata 2014-2020 (Dz.U. z 2015 r. poz. 1570 z późn.zm.),</w:t>
      </w:r>
      <w:r>
        <w:rPr>
          <w:rFonts w:eastAsia="Times New Roman" w:cs="Tahoma"/>
          <w:sz w:val="24"/>
          <w:szCs w:val="24"/>
          <w:lang w:eastAsia="pl-PL"/>
        </w:rPr>
        <w:t xml:space="preserve"> - </w:t>
      </w:r>
      <w:r>
        <w:rPr>
          <w:rFonts w:eastAsia="Times New Roman" w:cs="Tahoma"/>
          <w:b/>
          <w:sz w:val="24"/>
          <w:szCs w:val="24"/>
          <w:lang w:eastAsia="pl-PL"/>
        </w:rPr>
        <w:t>wykazane powyżej</w:t>
      </w:r>
      <w:r w:rsidR="008C1C26">
        <w:rPr>
          <w:rFonts w:eastAsia="Times New Roman" w:cs="Tahoma"/>
          <w:sz w:val="24"/>
          <w:szCs w:val="24"/>
          <w:lang w:eastAsia="pl-PL"/>
        </w:rPr>
        <w:t xml:space="preserve"> w pkt 1-4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 w:rsidR="0051426B" w:rsidRDefault="00790668" w:rsidP="008C1C26">
      <w:pPr>
        <w:shd w:val="clear" w:color="auto" w:fill="FFFFFF"/>
        <w:spacing w:before="120"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- </w:t>
      </w:r>
      <w:r w:rsidR="0051426B" w:rsidRPr="00FD1BCB">
        <w:rPr>
          <w:rFonts w:eastAsia="Times New Roman" w:cs="Tahoma"/>
          <w:b/>
          <w:sz w:val="24"/>
          <w:szCs w:val="24"/>
          <w:lang w:eastAsia="pl-PL"/>
        </w:rPr>
        <w:t xml:space="preserve">być zgodna ze wskazanymi </w:t>
      </w:r>
      <w:r w:rsidR="00FD1BCB" w:rsidRPr="00FD1BCB">
        <w:rPr>
          <w:rFonts w:eastAsia="Times New Roman" w:cs="Tahoma"/>
          <w:b/>
          <w:sz w:val="24"/>
          <w:szCs w:val="24"/>
          <w:lang w:eastAsia="pl-PL"/>
        </w:rPr>
        <w:t xml:space="preserve">w LSR i </w:t>
      </w:r>
      <w:r w:rsidR="0051426B" w:rsidRPr="00FD1BCB">
        <w:rPr>
          <w:rFonts w:eastAsia="Times New Roman" w:cs="Tahoma"/>
          <w:b/>
          <w:sz w:val="24"/>
          <w:szCs w:val="24"/>
          <w:lang w:eastAsia="pl-PL"/>
        </w:rPr>
        <w:t>w ogłoszeniu o naborze celami i przedsięwzięciami</w:t>
      </w:r>
      <w:r w:rsidR="0051426B">
        <w:rPr>
          <w:rFonts w:eastAsia="Times New Roman" w:cs="Tahoma"/>
          <w:sz w:val="24"/>
          <w:szCs w:val="24"/>
          <w:lang w:eastAsia="pl-PL"/>
        </w:rPr>
        <w:t>:</w:t>
      </w:r>
    </w:p>
    <w:p w:rsidR="0051426B" w:rsidRPr="0051426B" w:rsidRDefault="0051426B" w:rsidP="008C1C26">
      <w:pPr>
        <w:spacing w:before="120" w:after="0"/>
        <w:ind w:left="567"/>
        <w:rPr>
          <w:sz w:val="24"/>
          <w:szCs w:val="24"/>
        </w:rPr>
      </w:pPr>
      <w:r w:rsidRPr="0051426B">
        <w:rPr>
          <w:rFonts w:cs="Arial"/>
          <w:bCs/>
          <w:sz w:val="24"/>
          <w:szCs w:val="24"/>
          <w:u w:val="single"/>
        </w:rPr>
        <w:lastRenderedPageBreak/>
        <w:t>Cel  ogólny 2.</w:t>
      </w:r>
      <w:r w:rsidRPr="0051426B">
        <w:rPr>
          <w:rFonts w:cs="Arial"/>
          <w:bCs/>
          <w:sz w:val="24"/>
          <w:szCs w:val="24"/>
        </w:rPr>
        <w:t xml:space="preserve"> Rozwój społeczno-gospodarczy Podhalańskiej Lokalnej Grupy Działania</w:t>
      </w:r>
    </w:p>
    <w:p w:rsidR="0051426B" w:rsidRPr="0051426B" w:rsidRDefault="0051426B" w:rsidP="008C1C26">
      <w:pPr>
        <w:spacing w:before="120" w:after="0"/>
        <w:ind w:left="567"/>
        <w:rPr>
          <w:sz w:val="24"/>
          <w:szCs w:val="24"/>
        </w:rPr>
      </w:pPr>
      <w:r w:rsidRPr="0051426B">
        <w:rPr>
          <w:rFonts w:cs="Arial"/>
          <w:bCs/>
          <w:sz w:val="24"/>
          <w:szCs w:val="24"/>
          <w:u w:val="single"/>
        </w:rPr>
        <w:t>Cel szczegółowy 2.2.</w:t>
      </w:r>
      <w:r w:rsidRPr="0051426B">
        <w:rPr>
          <w:rFonts w:cs="Arial"/>
          <w:bCs/>
          <w:sz w:val="24"/>
          <w:szCs w:val="24"/>
        </w:rPr>
        <w:t xml:space="preserve"> Wspieranie współpracy lokalnych podmiotów oraz budowanie kapitału społecznego na rzecz rozwoju obszaru PLGD</w:t>
      </w:r>
    </w:p>
    <w:p w:rsidR="0051426B" w:rsidRPr="0051426B" w:rsidRDefault="0051426B" w:rsidP="008C1C2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cs="Arial-BoldMT"/>
          <w:bCs/>
          <w:sz w:val="24"/>
          <w:szCs w:val="24"/>
        </w:rPr>
      </w:pPr>
      <w:bookmarkStart w:id="0" w:name="_Hlk485119060"/>
      <w:r w:rsidRPr="0051426B">
        <w:rPr>
          <w:rFonts w:cs="ArialMT"/>
          <w:sz w:val="24"/>
          <w:szCs w:val="24"/>
          <w:u w:val="single"/>
        </w:rPr>
        <w:t>Przedsięwzięcie 2.2.1.</w:t>
      </w:r>
      <w:r w:rsidRPr="0051426B">
        <w:rPr>
          <w:rFonts w:cs="ArialMT"/>
          <w:sz w:val="24"/>
          <w:szCs w:val="24"/>
        </w:rPr>
        <w:t xml:space="preserve"> </w:t>
      </w:r>
      <w:r w:rsidRPr="0051426B">
        <w:rPr>
          <w:rFonts w:eastAsia="Times New Roman" w:cs="Arial"/>
          <w:sz w:val="24"/>
          <w:szCs w:val="24"/>
          <w:lang w:eastAsia="pl-PL"/>
        </w:rPr>
        <w:t>Wykorzystanie potencjału produktów lokalnych na rzecz rozwoju lokalnej przedsiębiorczości  – rozwój przetwórstwa produktów lokalnych  /Tworzenie i rozwój inkubatorów przetwórstwa lokalnego/</w:t>
      </w:r>
      <w:bookmarkEnd w:id="0"/>
    </w:p>
    <w:p w:rsidR="0051426B" w:rsidRPr="0051426B" w:rsidRDefault="0051426B" w:rsidP="008C1C26">
      <w:pPr>
        <w:shd w:val="clear" w:color="auto" w:fill="FFFFFF"/>
        <w:spacing w:before="120" w:after="0" w:line="240" w:lineRule="auto"/>
        <w:ind w:left="567"/>
        <w:jc w:val="both"/>
        <w:rPr>
          <w:rFonts w:eastAsia="Times New Roman" w:cs="Tahoma"/>
          <w:sz w:val="24"/>
          <w:szCs w:val="24"/>
          <w:lang w:eastAsia="pl-PL"/>
        </w:rPr>
      </w:pPr>
      <w:r w:rsidRPr="0051426B">
        <w:rPr>
          <w:rFonts w:eastAsia="Times New Roman" w:cs="Tahoma"/>
          <w:sz w:val="24"/>
          <w:szCs w:val="24"/>
          <w:lang w:eastAsia="pl-PL"/>
        </w:rPr>
        <w:t xml:space="preserve">- </w:t>
      </w:r>
      <w:r w:rsidR="00790668" w:rsidRPr="00FD1BCB">
        <w:rPr>
          <w:rFonts w:eastAsia="Times New Roman" w:cs="Tahoma"/>
          <w:b/>
          <w:sz w:val="24"/>
          <w:szCs w:val="24"/>
          <w:lang w:eastAsia="pl-PL"/>
        </w:rPr>
        <w:t>przyczyniać się do osiągnięci</w:t>
      </w:r>
      <w:r w:rsidRPr="00FD1BCB">
        <w:rPr>
          <w:rFonts w:eastAsia="Times New Roman" w:cs="Tahoma"/>
          <w:b/>
          <w:sz w:val="24"/>
          <w:szCs w:val="24"/>
          <w:lang w:eastAsia="pl-PL"/>
        </w:rPr>
        <w:t>a wskaźników określonych w LSR wskaźników:</w:t>
      </w:r>
    </w:p>
    <w:p w:rsidR="0051426B" w:rsidRPr="0051426B" w:rsidRDefault="0051426B" w:rsidP="008C1C26">
      <w:pPr>
        <w:autoSpaceDE w:val="0"/>
        <w:autoSpaceDN w:val="0"/>
        <w:adjustRightInd w:val="0"/>
        <w:spacing w:before="120" w:after="0" w:line="240" w:lineRule="auto"/>
        <w:ind w:left="567"/>
        <w:rPr>
          <w:rFonts w:cs="Arial-BoldMT"/>
          <w:bCs/>
          <w:sz w:val="24"/>
          <w:szCs w:val="24"/>
        </w:rPr>
      </w:pPr>
      <w:r w:rsidRPr="0051426B">
        <w:rPr>
          <w:rFonts w:cs="Arial-BoldMT"/>
          <w:bCs/>
          <w:sz w:val="24"/>
          <w:szCs w:val="24"/>
          <w:u w:val="single"/>
        </w:rPr>
        <w:t xml:space="preserve">Wskaźnik produktu </w:t>
      </w:r>
      <w:r w:rsidRPr="0051426B">
        <w:rPr>
          <w:rFonts w:cs="Arial-BoldMT"/>
          <w:bCs/>
          <w:sz w:val="24"/>
          <w:szCs w:val="24"/>
        </w:rPr>
        <w:t>w ramach którego realizowany jest nabór:</w:t>
      </w:r>
    </w:p>
    <w:p w:rsidR="0051426B" w:rsidRPr="0051426B" w:rsidRDefault="0051426B" w:rsidP="008C1C26">
      <w:pPr>
        <w:autoSpaceDE w:val="0"/>
        <w:autoSpaceDN w:val="0"/>
        <w:adjustRightInd w:val="0"/>
        <w:spacing w:before="120" w:after="0" w:line="240" w:lineRule="auto"/>
        <w:ind w:left="567"/>
        <w:rPr>
          <w:rFonts w:cs="Arial-BoldMT"/>
          <w:bCs/>
          <w:sz w:val="24"/>
          <w:szCs w:val="24"/>
        </w:rPr>
      </w:pPr>
      <w:r w:rsidRPr="0051426B">
        <w:rPr>
          <w:rFonts w:cs="Arial"/>
          <w:sz w:val="24"/>
          <w:szCs w:val="24"/>
        </w:rPr>
        <w:t>Liczba</w:t>
      </w:r>
      <w:r w:rsidRPr="0051426B">
        <w:rPr>
          <w:rFonts w:eastAsia="Times New Roman" w:cs="Arial"/>
          <w:sz w:val="24"/>
          <w:szCs w:val="24"/>
          <w:lang w:eastAsia="pl-PL"/>
        </w:rPr>
        <w:t xml:space="preserve"> inkubatorów przetwórstwa lokalnego</w:t>
      </w:r>
      <w:r w:rsidRPr="0051426B">
        <w:rPr>
          <w:rFonts w:cs="Arial-BoldMT"/>
          <w:bCs/>
          <w:sz w:val="24"/>
          <w:szCs w:val="24"/>
        </w:rPr>
        <w:t xml:space="preserve">  – minimum 1 </w:t>
      </w:r>
      <w:proofErr w:type="spellStart"/>
      <w:r w:rsidRPr="0051426B">
        <w:rPr>
          <w:rFonts w:cs="Arial-BoldMT"/>
          <w:bCs/>
          <w:sz w:val="24"/>
          <w:szCs w:val="24"/>
        </w:rPr>
        <w:t>szt</w:t>
      </w:r>
      <w:proofErr w:type="spellEnd"/>
      <w:r w:rsidRPr="0051426B">
        <w:rPr>
          <w:rFonts w:cs="Arial-BoldMT"/>
          <w:bCs/>
          <w:sz w:val="24"/>
          <w:szCs w:val="24"/>
        </w:rPr>
        <w:t xml:space="preserve"> </w:t>
      </w:r>
    </w:p>
    <w:p w:rsidR="0051426B" w:rsidRPr="0051426B" w:rsidRDefault="0051426B" w:rsidP="008C1C26">
      <w:pPr>
        <w:autoSpaceDE w:val="0"/>
        <w:autoSpaceDN w:val="0"/>
        <w:adjustRightInd w:val="0"/>
        <w:spacing w:before="120" w:after="0" w:line="240" w:lineRule="auto"/>
        <w:ind w:left="567"/>
        <w:rPr>
          <w:rFonts w:cs="Arial-BoldMT"/>
          <w:bCs/>
          <w:sz w:val="24"/>
          <w:szCs w:val="24"/>
        </w:rPr>
      </w:pPr>
      <w:r w:rsidRPr="0051426B">
        <w:rPr>
          <w:rFonts w:cs="Arial-BoldMT"/>
          <w:bCs/>
          <w:sz w:val="24"/>
          <w:szCs w:val="24"/>
          <w:u w:val="single"/>
        </w:rPr>
        <w:t>Wskaźnik rezultatu</w:t>
      </w:r>
      <w:r w:rsidRPr="0051426B">
        <w:rPr>
          <w:rFonts w:cs="Arial-BoldMT"/>
          <w:bCs/>
          <w:sz w:val="24"/>
          <w:szCs w:val="24"/>
        </w:rPr>
        <w:t xml:space="preserve"> właściwy dla przyjętego wskaźnika produktu w ramach naboru:</w:t>
      </w:r>
    </w:p>
    <w:p w:rsidR="0051426B" w:rsidRDefault="0051426B" w:rsidP="008C1C26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51426B">
        <w:rPr>
          <w:rFonts w:eastAsia="Times New Roman" w:cs="Arial"/>
          <w:sz w:val="24"/>
          <w:szCs w:val="24"/>
          <w:lang w:eastAsia="pl-PL"/>
        </w:rPr>
        <w:t>Liczba osób korzystających z infrastruktury służącej przetwarzaniu produktów rolnych – minimum 30</w:t>
      </w:r>
      <w:r w:rsidRPr="0051426B">
        <w:rPr>
          <w:rFonts w:ascii="Arial" w:eastAsia="Times New Roman" w:hAnsi="Arial" w:cs="Arial"/>
          <w:sz w:val="20"/>
          <w:szCs w:val="20"/>
          <w:lang w:eastAsia="pl-PL"/>
        </w:rPr>
        <w:t xml:space="preserve"> osób/rok</w:t>
      </w:r>
    </w:p>
    <w:p w:rsidR="00790668" w:rsidRPr="00FD1BCB" w:rsidRDefault="00FD1BCB" w:rsidP="008C1C26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D1BCB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Wskaźniki oddziaływania</w:t>
      </w:r>
      <w:r w:rsidRPr="00FD1BCB">
        <w:rPr>
          <w:rFonts w:ascii="Arial" w:eastAsia="Times New Roman" w:hAnsi="Arial" w:cs="Arial"/>
          <w:sz w:val="20"/>
          <w:szCs w:val="20"/>
          <w:lang w:eastAsia="pl-PL"/>
        </w:rPr>
        <w:t>: wzrost liczby podmiotów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8E179D">
        <w:rPr>
          <w:rFonts w:eastAsia="Times New Roman"/>
          <w:lang w:eastAsia="pl-PL"/>
        </w:rPr>
        <w:t>wpisanych do rejestru REGON na 10 tys. Ludności</w:t>
      </w:r>
      <w:r>
        <w:rPr>
          <w:rFonts w:eastAsia="Times New Roman"/>
          <w:lang w:eastAsia="pl-PL"/>
        </w:rPr>
        <w:t xml:space="preserve">, wzrost liczby </w:t>
      </w:r>
      <w:r w:rsidRPr="008E179D">
        <w:rPr>
          <w:rFonts w:eastAsia="Times New Roman"/>
          <w:lang w:eastAsia="pl-PL"/>
        </w:rPr>
        <w:t>osób fizycznych prowadzących działalność gospodarczą na 1000 ludności</w:t>
      </w:r>
      <w:r>
        <w:rPr>
          <w:rFonts w:eastAsia="Times New Roman"/>
          <w:lang w:eastAsia="pl-PL"/>
        </w:rPr>
        <w:t xml:space="preserve">, spadek udziału </w:t>
      </w:r>
      <w:r w:rsidRPr="008E179D">
        <w:rPr>
          <w:rFonts w:eastAsia="Times New Roman"/>
          <w:lang w:eastAsia="pl-PL"/>
        </w:rPr>
        <w:t>bezrobotnych zarejestrowanych w liczbie ludności w wieku produkcyjnym</w:t>
      </w:r>
    </w:p>
    <w:p w:rsidR="00790668" w:rsidRDefault="0051426B" w:rsidP="008C1C26">
      <w:pPr>
        <w:shd w:val="clear" w:color="auto" w:fill="FFFFFF"/>
        <w:spacing w:before="120"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b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 xml:space="preserve">)       </w:t>
      </w:r>
      <w:r w:rsidR="00790668" w:rsidRPr="00FD1BCB">
        <w:rPr>
          <w:rFonts w:eastAsia="Times New Roman" w:cs="Tahoma"/>
          <w:b/>
          <w:sz w:val="24"/>
          <w:szCs w:val="24"/>
          <w:lang w:eastAsia="pl-PL"/>
        </w:rPr>
        <w:t>osiągnąć minimalną liczbę punktów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 xml:space="preserve">, by zostać uznaną za spełniającą lokalne kryteria wyboru </w:t>
      </w:r>
      <w:r>
        <w:rPr>
          <w:rFonts w:eastAsia="Times New Roman" w:cs="Tahoma"/>
          <w:sz w:val="24"/>
          <w:szCs w:val="24"/>
          <w:lang w:eastAsia="pl-PL"/>
        </w:rPr>
        <w:t>operacji wskazane w ogłoszeniu o naborze</w:t>
      </w:r>
      <w:r w:rsidR="00021F0B">
        <w:rPr>
          <w:rFonts w:eastAsia="Times New Roman" w:cs="Tahoma"/>
          <w:sz w:val="24"/>
          <w:szCs w:val="24"/>
          <w:lang w:eastAsia="pl-PL"/>
        </w:rPr>
        <w:t>:</w:t>
      </w:r>
    </w:p>
    <w:p w:rsidR="00021F0B" w:rsidRPr="00021F0B" w:rsidRDefault="00021F0B" w:rsidP="008C1C2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-BoldMT"/>
          <w:bCs/>
          <w:sz w:val="24"/>
          <w:szCs w:val="24"/>
        </w:rPr>
      </w:pPr>
      <w:r w:rsidRPr="00A71C61">
        <w:rPr>
          <w:rFonts w:cs="Arial-BoldMT"/>
          <w:b/>
          <w:bCs/>
          <w:sz w:val="24"/>
          <w:szCs w:val="24"/>
          <w:u w:val="single"/>
        </w:rPr>
        <w:t>Minimalna liczba punktów</w:t>
      </w:r>
      <w:r w:rsidRPr="00072642">
        <w:rPr>
          <w:rFonts w:cs="Arial-BoldMT"/>
          <w:b/>
          <w:bCs/>
          <w:sz w:val="24"/>
          <w:szCs w:val="24"/>
        </w:rPr>
        <w:t xml:space="preserve">, </w:t>
      </w:r>
      <w:r w:rsidRPr="00A71C61">
        <w:rPr>
          <w:rFonts w:cs="Arial-BoldMT"/>
          <w:bCs/>
          <w:sz w:val="24"/>
          <w:szCs w:val="24"/>
        </w:rPr>
        <w:t>której uzyskanie jest warunkiem wyboru operacji</w:t>
      </w:r>
      <w:r>
        <w:rPr>
          <w:rFonts w:cs="Arial-BoldMT"/>
          <w:bCs/>
          <w:sz w:val="24"/>
          <w:szCs w:val="24"/>
        </w:rPr>
        <w:t xml:space="preserve"> </w:t>
      </w:r>
      <w:r w:rsidRPr="00A71C61">
        <w:rPr>
          <w:rFonts w:cs="Arial-BoldMT"/>
          <w:bCs/>
          <w:sz w:val="24"/>
          <w:szCs w:val="24"/>
        </w:rPr>
        <w:t xml:space="preserve">wynosi: </w:t>
      </w:r>
      <w:r w:rsidRPr="00A71C61">
        <w:rPr>
          <w:rFonts w:cs="Arial-BoldMT"/>
          <w:bCs/>
          <w:sz w:val="24"/>
          <w:szCs w:val="24"/>
          <w:u w:val="single"/>
        </w:rPr>
        <w:t>60 % możliwej do uzyskania maksymalnej liczby punktów</w:t>
      </w:r>
      <w:r w:rsidRPr="00A71C61">
        <w:rPr>
          <w:rFonts w:cs="Arial-BoldMT"/>
          <w:bCs/>
          <w:sz w:val="24"/>
          <w:szCs w:val="24"/>
        </w:rPr>
        <w:t xml:space="preserve"> (</w:t>
      </w:r>
      <w:r>
        <w:rPr>
          <w:rFonts w:cs="Arial-BoldMT"/>
          <w:bCs/>
          <w:sz w:val="24"/>
          <w:szCs w:val="24"/>
        </w:rPr>
        <w:t>w przypadku operacji niekomercyjnych max punktów to 33 pkt, w przypadku operacji o charakterze komercyjnym max punktów to 36 pkt).</w:t>
      </w:r>
    </w:p>
    <w:p w:rsidR="00FD1BCB" w:rsidRPr="00A71C61" w:rsidRDefault="00FD1BCB" w:rsidP="008C1C26">
      <w:pPr>
        <w:autoSpaceDE w:val="0"/>
        <w:autoSpaceDN w:val="0"/>
        <w:adjustRightInd w:val="0"/>
        <w:spacing w:before="120" w:after="0" w:line="240" w:lineRule="auto"/>
        <w:rPr>
          <w:rFonts w:cs="ArialMT"/>
          <w:b/>
          <w:sz w:val="24"/>
          <w:szCs w:val="24"/>
        </w:rPr>
      </w:pPr>
      <w:r w:rsidRPr="00A71C61">
        <w:rPr>
          <w:rFonts w:cs="ArialMT"/>
          <w:b/>
          <w:sz w:val="24"/>
          <w:szCs w:val="24"/>
        </w:rPr>
        <w:t>Pomoc przysługuje wnioskodawcom według kolejności uszeregowanej od największej liczby</w:t>
      </w:r>
    </w:p>
    <w:p w:rsidR="00FD1BCB" w:rsidRPr="00A71C61" w:rsidRDefault="00FD1BCB" w:rsidP="008C1C26">
      <w:pPr>
        <w:autoSpaceDE w:val="0"/>
        <w:autoSpaceDN w:val="0"/>
        <w:adjustRightInd w:val="0"/>
        <w:spacing w:before="120" w:after="0" w:line="240" w:lineRule="auto"/>
        <w:rPr>
          <w:rFonts w:cs="ArialMT"/>
          <w:b/>
          <w:sz w:val="24"/>
          <w:szCs w:val="24"/>
        </w:rPr>
      </w:pPr>
      <w:r w:rsidRPr="00A71C61">
        <w:rPr>
          <w:rFonts w:cs="ArialMT"/>
          <w:b/>
          <w:sz w:val="24"/>
          <w:szCs w:val="24"/>
        </w:rPr>
        <w:t>punktów uzyskanych przez operacje w procesie oceny zgodności z lokalnymi kryteriami.</w:t>
      </w:r>
    </w:p>
    <w:p w:rsidR="00FD1BCB" w:rsidRPr="00321469" w:rsidRDefault="00FD1BCB" w:rsidP="008C1C26">
      <w:pPr>
        <w:autoSpaceDE w:val="0"/>
        <w:autoSpaceDN w:val="0"/>
        <w:adjustRightInd w:val="0"/>
        <w:spacing w:before="120" w:after="0" w:line="240" w:lineRule="auto"/>
        <w:ind w:left="567" w:hanging="283"/>
        <w:rPr>
          <w:rFonts w:cs="Arial-BoldMT"/>
          <w:bCs/>
          <w:sz w:val="24"/>
          <w:szCs w:val="24"/>
        </w:rPr>
      </w:pPr>
      <w:r w:rsidRPr="00A71C61">
        <w:rPr>
          <w:rFonts w:cs="Arial-BoldMT"/>
          <w:bCs/>
          <w:sz w:val="24"/>
          <w:szCs w:val="24"/>
        </w:rPr>
        <w:t>W przypadku, gdy dwie lub więcej operacji uzyskało w procesie oceny zgodności z</w:t>
      </w:r>
      <w:r>
        <w:rPr>
          <w:rFonts w:cs="Arial-BoldMT"/>
          <w:bCs/>
          <w:sz w:val="24"/>
          <w:szCs w:val="24"/>
        </w:rPr>
        <w:t xml:space="preserve"> </w:t>
      </w:r>
      <w:r w:rsidRPr="00A71C61">
        <w:rPr>
          <w:rFonts w:cs="Arial-BoldMT"/>
          <w:bCs/>
          <w:sz w:val="24"/>
          <w:szCs w:val="24"/>
        </w:rPr>
        <w:t>lokalnymi kryteriami wyboru taką samą liczbę punktów, o miejscu na liście operacji</w:t>
      </w:r>
      <w:r>
        <w:rPr>
          <w:rFonts w:cs="Arial-BoldMT"/>
          <w:bCs/>
          <w:sz w:val="24"/>
          <w:szCs w:val="24"/>
        </w:rPr>
        <w:t xml:space="preserve"> </w:t>
      </w:r>
      <w:r w:rsidRPr="00A71C61">
        <w:rPr>
          <w:rFonts w:cs="Arial-BoldMT"/>
          <w:bCs/>
          <w:sz w:val="24"/>
          <w:szCs w:val="24"/>
        </w:rPr>
        <w:t>decyduje</w:t>
      </w:r>
      <w:r w:rsidRPr="00A71C61">
        <w:rPr>
          <w:rFonts w:cs="ArialMT"/>
          <w:sz w:val="24"/>
          <w:szCs w:val="24"/>
        </w:rPr>
        <w:t>:</w:t>
      </w:r>
    </w:p>
    <w:p w:rsidR="00FD1BCB" w:rsidRPr="00072642" w:rsidRDefault="00FD1BCB" w:rsidP="008C1C26">
      <w:pPr>
        <w:pStyle w:val="Akapitzlist"/>
        <w:spacing w:before="120"/>
        <w:ind w:left="567" w:hanging="283"/>
        <w:jc w:val="both"/>
        <w:rPr>
          <w:color w:val="auto"/>
          <w:sz w:val="24"/>
          <w:szCs w:val="24"/>
        </w:rPr>
      </w:pPr>
      <w:r w:rsidRPr="00072642">
        <w:rPr>
          <w:color w:val="auto"/>
          <w:sz w:val="24"/>
          <w:szCs w:val="24"/>
        </w:rPr>
        <w:t>- w pierwszej kolejności, wynik oceny (liczba punktów) w ramach oceny zgodności z kryterium lokalnym:  Spójność złożonej dokumentacji aplikacyjnej</w:t>
      </w:r>
    </w:p>
    <w:p w:rsidR="00FD1BCB" w:rsidRPr="00072642" w:rsidRDefault="00FD1BCB" w:rsidP="008C1C26">
      <w:pPr>
        <w:pStyle w:val="Akapitzlist"/>
        <w:spacing w:before="120"/>
        <w:ind w:left="567" w:hanging="283"/>
        <w:jc w:val="both"/>
        <w:rPr>
          <w:color w:val="auto"/>
          <w:sz w:val="24"/>
          <w:szCs w:val="24"/>
        </w:rPr>
      </w:pPr>
      <w:r w:rsidRPr="00072642">
        <w:rPr>
          <w:color w:val="auto"/>
          <w:sz w:val="24"/>
          <w:szCs w:val="24"/>
        </w:rPr>
        <w:t>- w drugiej kolejności, wynik oceny (liczba punktów) w ramach oceny zgodności z kryterium lokalnym:  Gotowość do realizacji operacji</w:t>
      </w:r>
    </w:p>
    <w:p w:rsidR="00FD1BCB" w:rsidRDefault="00FD1BCB" w:rsidP="008C1C26">
      <w:pPr>
        <w:pStyle w:val="Akapitzlist"/>
        <w:spacing w:before="120"/>
        <w:ind w:left="567" w:hanging="283"/>
        <w:jc w:val="both"/>
        <w:rPr>
          <w:color w:val="auto"/>
          <w:sz w:val="24"/>
          <w:szCs w:val="24"/>
        </w:rPr>
      </w:pPr>
      <w:bookmarkStart w:id="1" w:name="__DdeLink__568_891492623"/>
      <w:r w:rsidRPr="00072642">
        <w:rPr>
          <w:color w:val="auto"/>
          <w:sz w:val="24"/>
          <w:szCs w:val="24"/>
        </w:rPr>
        <w:t xml:space="preserve">- jeśli w dalszym ciągu po wyczerpaniu kryteriów wskazanych jako premiujące, nie jest możliwe ustalenie kolejności wniosków, o miejscu na liście operacji decyduje data i godzina wpływu wniosku </w:t>
      </w:r>
      <w:bookmarkEnd w:id="1"/>
      <w:r w:rsidRPr="00072642">
        <w:rPr>
          <w:color w:val="auto"/>
          <w:sz w:val="24"/>
          <w:szCs w:val="24"/>
        </w:rPr>
        <w:t>bezpośrednio do biura LGD.</w:t>
      </w:r>
    </w:p>
    <w:p w:rsidR="00021F0B" w:rsidRPr="00072642" w:rsidRDefault="00021F0B" w:rsidP="00021F0B">
      <w:pPr>
        <w:pStyle w:val="Akapitzlist"/>
        <w:ind w:left="567" w:hanging="283"/>
        <w:jc w:val="both"/>
        <w:rPr>
          <w:color w:val="auto"/>
          <w:sz w:val="24"/>
          <w:szCs w:val="24"/>
        </w:rPr>
      </w:pPr>
    </w:p>
    <w:p w:rsidR="00790668" w:rsidRPr="008C1C26" w:rsidRDefault="008C1C26" w:rsidP="00021F0B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u w:val="single"/>
          <w:lang w:eastAsia="pl-PL"/>
        </w:rPr>
      </w:pPr>
      <w:r w:rsidRPr="008C1C26">
        <w:rPr>
          <w:rFonts w:eastAsia="Times New Roman" w:cs="Tahoma"/>
          <w:sz w:val="24"/>
          <w:szCs w:val="24"/>
          <w:u w:val="single"/>
          <w:lang w:eastAsia="pl-PL"/>
        </w:rPr>
        <w:t>9</w:t>
      </w:r>
      <w:r w:rsidR="00FD1BCB" w:rsidRPr="008C1C26">
        <w:rPr>
          <w:rFonts w:eastAsia="Times New Roman" w:cs="Tahoma"/>
          <w:sz w:val="24"/>
          <w:szCs w:val="24"/>
          <w:u w:val="single"/>
          <w:lang w:eastAsia="pl-PL"/>
        </w:rPr>
        <w:t xml:space="preserve">. </w:t>
      </w:r>
      <w:r w:rsidR="00790668" w:rsidRPr="008C1C26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Umowa może zawierać postanowienia dotyczące realizacji operacji, w szczególności zobowiązania beneficjenta dotyczące:</w:t>
      </w:r>
    </w:p>
    <w:p w:rsidR="00FD1BCB" w:rsidRDefault="00790668" w:rsidP="00021F0B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1)      Zapewnienia trwałości operacji zgodnie z art. 71 rozporządzenia nr 1303/2013, a w przypadku beneficjenta prowadzącego mikroprzedsiębiorstwo albo małe przedsiębiorstwo w rozumieniu przepisów rozporządzenia Komisji (UE) nr 651/2014 z dnia 17 czerwca 2014 r. uznającego niektóre rodzaje pomocy za zgodne z rynkiem wewnętrznym w zastosowa</w:t>
      </w:r>
      <w:r w:rsidR="00021F0B">
        <w:rPr>
          <w:rFonts w:eastAsia="Times New Roman" w:cs="Tahoma"/>
          <w:sz w:val="24"/>
          <w:szCs w:val="24"/>
          <w:lang w:eastAsia="pl-PL"/>
        </w:rPr>
        <w:t>niu art. 107 i 108 Traktatu:</w:t>
      </w:r>
    </w:p>
    <w:p w:rsidR="00790668" w:rsidRDefault="00021F0B" w:rsidP="00021F0B">
      <w:pPr>
        <w:shd w:val="clear" w:color="auto" w:fill="FFFFFF"/>
        <w:spacing w:after="0" w:line="240" w:lineRule="auto"/>
        <w:ind w:left="709"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- 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 xml:space="preserve"> w przypadku tworzenia inkubatorów komercyjnych (przedsiębiorcy) </w:t>
      </w:r>
      <w:r w:rsidR="00790668" w:rsidRPr="002A1E56">
        <w:rPr>
          <w:rFonts w:eastAsia="Times New Roman" w:cs="Tahoma"/>
          <w:sz w:val="24"/>
          <w:szCs w:val="24"/>
          <w:lang w:eastAsia="pl-PL"/>
        </w:rPr>
        <w:t>zapewnienie trwałości operacji do dnia, w którym upłynie 3 lata od dnia wypłaty płatności końcowej;</w:t>
      </w:r>
    </w:p>
    <w:p w:rsidR="00021F0B" w:rsidRPr="002A1E56" w:rsidRDefault="00021F0B" w:rsidP="00021F0B">
      <w:pPr>
        <w:shd w:val="clear" w:color="auto" w:fill="FFFFFF"/>
        <w:spacing w:after="0" w:line="240" w:lineRule="auto"/>
        <w:ind w:left="709" w:firstLine="425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lastRenderedPageBreak/>
        <w:t xml:space="preserve">- w przypadku tworzenia lub rozwoju inkubatorów ogólnodostępnych i niekomercyjnych </w:t>
      </w:r>
      <w:r w:rsidRPr="002A1E56">
        <w:rPr>
          <w:rFonts w:eastAsia="Times New Roman" w:cs="Tahoma"/>
          <w:sz w:val="24"/>
          <w:szCs w:val="24"/>
          <w:lang w:eastAsia="pl-PL"/>
        </w:rPr>
        <w:t>zapewnienie trwałości oper</w:t>
      </w:r>
      <w:r>
        <w:rPr>
          <w:rFonts w:eastAsia="Times New Roman" w:cs="Tahoma"/>
          <w:sz w:val="24"/>
          <w:szCs w:val="24"/>
          <w:lang w:eastAsia="pl-PL"/>
        </w:rPr>
        <w:t>acji do dnia, w którym upłynie 5 lat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od dnia wypłaty płatności końcowej</w:t>
      </w:r>
    </w:p>
    <w:p w:rsidR="00790668" w:rsidRPr="002A1E56" w:rsidRDefault="00790668" w:rsidP="00021F0B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2)      Spełniania warunków dotyczących rodzaju beneficjenta do dnia złożenia wniosku o płatność końcową;</w:t>
      </w:r>
    </w:p>
    <w:p w:rsidR="00790668" w:rsidRPr="002A1E56" w:rsidRDefault="00790668" w:rsidP="00F30BB5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3)      Osiągnięcia wskaźników realizacji celu operacji w określonym terminie;</w:t>
      </w:r>
    </w:p>
    <w:p w:rsidR="00790668" w:rsidRPr="002A1E56" w:rsidRDefault="00790668" w:rsidP="00021F0B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5)      Zachowania konkurencyjnego trybu wyboru wykonawców poszczególnych zadań ujętych w zestawieniu rzeczowo - finansowym operacji – w przypadku gdy do ich wyboru nie mają zastosowania przepisy o zamówieniach publicznych, a wartość danego zadania ujętego w zestawieniu rzeczowo-finansowym operacji przekracza </w:t>
      </w:r>
      <w:r w:rsidR="00F30BB5">
        <w:rPr>
          <w:rFonts w:eastAsia="Times New Roman" w:cs="Tahoma"/>
          <w:sz w:val="24"/>
          <w:szCs w:val="24"/>
          <w:lang w:eastAsia="pl-PL"/>
        </w:rPr>
        <w:t>równowartość 30</w:t>
      </w:r>
      <w:r w:rsidRPr="002A1E56">
        <w:rPr>
          <w:rFonts w:eastAsia="Times New Roman" w:cs="Tahoma"/>
          <w:sz w:val="24"/>
          <w:szCs w:val="24"/>
          <w:lang w:eastAsia="pl-PL"/>
        </w:rPr>
        <w:t xml:space="preserve"> tys. </w:t>
      </w:r>
      <w:r w:rsidR="00F30BB5">
        <w:rPr>
          <w:rFonts w:eastAsia="Times New Roman" w:cs="Tahoma"/>
          <w:sz w:val="24"/>
          <w:szCs w:val="24"/>
          <w:lang w:eastAsia="pl-PL"/>
        </w:rPr>
        <w:t>euro</w:t>
      </w:r>
      <w:r w:rsidRPr="002A1E56">
        <w:rPr>
          <w:rFonts w:eastAsia="Times New Roman" w:cs="Tahoma"/>
          <w:sz w:val="24"/>
          <w:szCs w:val="24"/>
          <w:lang w:eastAsia="pl-PL"/>
        </w:rPr>
        <w:t>;</w:t>
      </w:r>
    </w:p>
    <w:p w:rsidR="00790668" w:rsidRPr="002A1E56" w:rsidRDefault="00790668" w:rsidP="00021F0B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6)      Przechowywania dokumentów związanych z przyznaną pomocą do dnia, w którym upłynie 5 lat od dnia wypłaty płatności końcowej;</w:t>
      </w:r>
    </w:p>
    <w:p w:rsidR="00790668" w:rsidRPr="002A1E56" w:rsidRDefault="00790668" w:rsidP="00021F0B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>7)      Warunków i sposobu pozyskiwania od beneficjenta danych, które jest on obowiązany udostępnić na podstawie przepisów prawa, oraz warunków i sposobu pozyskiwania przez LGD od beneficjenta danych dotyczących realizacji operacji, niezbędnych do monitorowania wskaźników określonych w LSR;</w:t>
      </w:r>
    </w:p>
    <w:p w:rsidR="00790668" w:rsidRPr="002A1E56" w:rsidRDefault="00790668" w:rsidP="00021F0B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8)      Uwzględniania wszystkich transakcji związanych z operacją w oddzielnym  systemie rachunkowości albo wykorzystywania do ich identyfikacji odpowiedniego kodu rachunkowego, o których mowa w art. 66 ust. 1 lit. c </w:t>
      </w:r>
      <w:proofErr w:type="spellStart"/>
      <w:r w:rsidRPr="002A1E56">
        <w:rPr>
          <w:rFonts w:eastAsia="Times New Roman" w:cs="Tahoma"/>
          <w:sz w:val="24"/>
          <w:szCs w:val="24"/>
          <w:lang w:eastAsia="pl-PL"/>
        </w:rPr>
        <w:t>ppkt</w:t>
      </w:r>
      <w:proofErr w:type="spellEnd"/>
      <w:r w:rsidRPr="002A1E56">
        <w:rPr>
          <w:rFonts w:eastAsia="Times New Roman" w:cs="Tahoma"/>
          <w:sz w:val="24"/>
          <w:szCs w:val="24"/>
          <w:lang w:eastAsia="pl-PL"/>
        </w:rPr>
        <w:t xml:space="preserve"> i rozporządzenia nr 1305/2013;</w:t>
      </w:r>
    </w:p>
    <w:p w:rsidR="00790668" w:rsidRPr="002A1E56" w:rsidRDefault="00790668" w:rsidP="00021F0B">
      <w:pPr>
        <w:shd w:val="clear" w:color="auto" w:fill="FFFFFF"/>
        <w:spacing w:after="0" w:line="240" w:lineRule="auto"/>
        <w:ind w:left="709"/>
        <w:jc w:val="both"/>
        <w:rPr>
          <w:rFonts w:eastAsia="Times New Roman" w:cs="Tahoma"/>
          <w:sz w:val="24"/>
          <w:szCs w:val="24"/>
          <w:lang w:eastAsia="pl-PL"/>
        </w:rPr>
      </w:pPr>
      <w:r w:rsidRPr="002A1E56">
        <w:rPr>
          <w:rFonts w:eastAsia="Times New Roman" w:cs="Tahoma"/>
          <w:sz w:val="24"/>
          <w:szCs w:val="24"/>
          <w:lang w:eastAsia="pl-PL"/>
        </w:rPr>
        <w:t xml:space="preserve">9)      </w:t>
      </w:r>
      <w:r w:rsidR="00F30BB5">
        <w:rPr>
          <w:rFonts w:eastAsia="Times New Roman" w:cs="Tahoma"/>
          <w:sz w:val="24"/>
          <w:szCs w:val="24"/>
          <w:lang w:eastAsia="pl-PL"/>
        </w:rPr>
        <w:t>Warunków d</w:t>
      </w:r>
      <w:r w:rsidRPr="002A1E56">
        <w:rPr>
          <w:rFonts w:eastAsia="Times New Roman" w:cs="Tahoma"/>
          <w:sz w:val="24"/>
          <w:szCs w:val="24"/>
          <w:lang w:eastAsia="pl-PL"/>
        </w:rPr>
        <w:t>okonywania zmian w umowie.</w:t>
      </w:r>
      <w:bookmarkStart w:id="2" w:name="_GoBack"/>
      <w:bookmarkEnd w:id="2"/>
    </w:p>
    <w:p w:rsidR="00790668" w:rsidRPr="002A1E56" w:rsidRDefault="00790668" w:rsidP="00790668">
      <w:pPr>
        <w:shd w:val="clear" w:color="auto" w:fill="FFFFFF"/>
        <w:spacing w:after="0" w:line="264" w:lineRule="atLeast"/>
        <w:ind w:right="1200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2A1E56">
        <w:rPr>
          <w:rFonts w:eastAsia="Times New Roman" w:cs="Times New Roman"/>
          <w:sz w:val="24"/>
          <w:szCs w:val="24"/>
          <w:lang w:eastAsia="pl-PL"/>
        </w:rPr>
        <w:t> </w:t>
      </w:r>
    </w:p>
    <w:p w:rsidR="00790668" w:rsidRPr="002A1E56" w:rsidRDefault="00790668" w:rsidP="007906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275F28" w:rsidRPr="002A1E56" w:rsidRDefault="00275F28">
      <w:pPr>
        <w:rPr>
          <w:sz w:val="24"/>
          <w:szCs w:val="24"/>
        </w:rPr>
      </w:pPr>
    </w:p>
    <w:p w:rsidR="002A1E56" w:rsidRPr="002A1E56" w:rsidRDefault="002A1E56">
      <w:pPr>
        <w:rPr>
          <w:sz w:val="24"/>
          <w:szCs w:val="24"/>
        </w:rPr>
      </w:pPr>
    </w:p>
    <w:sectPr w:rsidR="002A1E56" w:rsidRPr="002A1E56" w:rsidSect="00D54512">
      <w:footerReference w:type="default" r:id="rId8"/>
      <w:pgSz w:w="11906" w:h="16838"/>
      <w:pgMar w:top="709" w:right="1274" w:bottom="709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C7" w:rsidRDefault="00DB1CC7" w:rsidP="002A1E56">
      <w:pPr>
        <w:spacing w:after="0" w:line="240" w:lineRule="auto"/>
      </w:pPr>
      <w:r>
        <w:separator/>
      </w:r>
    </w:p>
  </w:endnote>
  <w:endnote w:type="continuationSeparator" w:id="0">
    <w:p w:rsidR="00DB1CC7" w:rsidRDefault="00DB1CC7" w:rsidP="002A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56" w:rsidRDefault="002A1E56" w:rsidP="002A1E56">
    <w:pPr>
      <w:pStyle w:val="Stopka"/>
      <w:jc w:val="center"/>
    </w:pPr>
    <w:r>
      <w:rPr>
        <w:noProof/>
      </w:rPr>
      <w:drawing>
        <wp:inline distT="0" distB="0" distL="0" distR="0">
          <wp:extent cx="4160520" cy="51456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-szero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967" cy="51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C7" w:rsidRDefault="00DB1CC7" w:rsidP="002A1E56">
      <w:pPr>
        <w:spacing w:after="0" w:line="240" w:lineRule="auto"/>
      </w:pPr>
      <w:r>
        <w:separator/>
      </w:r>
    </w:p>
  </w:footnote>
  <w:footnote w:type="continuationSeparator" w:id="0">
    <w:p w:rsidR="00DB1CC7" w:rsidRDefault="00DB1CC7" w:rsidP="002A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E27"/>
    <w:multiLevelType w:val="multilevel"/>
    <w:tmpl w:val="374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64890"/>
    <w:multiLevelType w:val="multilevel"/>
    <w:tmpl w:val="F368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0714"/>
    <w:multiLevelType w:val="multilevel"/>
    <w:tmpl w:val="941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E48D9"/>
    <w:multiLevelType w:val="multilevel"/>
    <w:tmpl w:val="D78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292FC1"/>
    <w:multiLevelType w:val="multilevel"/>
    <w:tmpl w:val="8032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913D7D"/>
    <w:multiLevelType w:val="multilevel"/>
    <w:tmpl w:val="2F1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90"/>
    <w:rsid w:val="00021F0B"/>
    <w:rsid w:val="002464AC"/>
    <w:rsid w:val="00247FB8"/>
    <w:rsid w:val="00264DD0"/>
    <w:rsid w:val="00275F28"/>
    <w:rsid w:val="002A1E56"/>
    <w:rsid w:val="002A4669"/>
    <w:rsid w:val="0033314E"/>
    <w:rsid w:val="0051426B"/>
    <w:rsid w:val="00790668"/>
    <w:rsid w:val="008C1C26"/>
    <w:rsid w:val="009023D8"/>
    <w:rsid w:val="009B0B4F"/>
    <w:rsid w:val="00A87221"/>
    <w:rsid w:val="00AB6544"/>
    <w:rsid w:val="00BD3314"/>
    <w:rsid w:val="00C740D6"/>
    <w:rsid w:val="00C803E6"/>
    <w:rsid w:val="00C81090"/>
    <w:rsid w:val="00D54512"/>
    <w:rsid w:val="00D80B7C"/>
    <w:rsid w:val="00DB1CC7"/>
    <w:rsid w:val="00F30BB5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F93F3"/>
  <w15:chartTrackingRefBased/>
  <w15:docId w15:val="{595D17A4-2D18-456D-A67A-F80C00D1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0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0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6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06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668"/>
    <w:rPr>
      <w:b/>
      <w:bCs/>
    </w:rPr>
  </w:style>
  <w:style w:type="character" w:styleId="Uwydatnienie">
    <w:name w:val="Emphasis"/>
    <w:basedOn w:val="Domylnaczcionkaakapitu"/>
    <w:uiPriority w:val="20"/>
    <w:qFormat/>
    <w:rsid w:val="007906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6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56"/>
  </w:style>
  <w:style w:type="paragraph" w:styleId="Stopka">
    <w:name w:val="footer"/>
    <w:basedOn w:val="Normalny"/>
    <w:link w:val="StopkaZnak"/>
    <w:uiPriority w:val="99"/>
    <w:unhideWhenUsed/>
    <w:rsid w:val="002A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56"/>
  </w:style>
  <w:style w:type="character" w:styleId="Nierozpoznanawzmianka">
    <w:name w:val="Unresolved Mention"/>
    <w:basedOn w:val="Domylnaczcionkaakapitu"/>
    <w:uiPriority w:val="99"/>
    <w:semiHidden/>
    <w:unhideWhenUsed/>
    <w:rsid w:val="00D80B7C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FD1BCB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dhal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10</cp:revision>
  <cp:lastPrinted>2017-06-26T11:26:00Z</cp:lastPrinted>
  <dcterms:created xsi:type="dcterms:W3CDTF">2017-06-20T09:27:00Z</dcterms:created>
  <dcterms:modified xsi:type="dcterms:W3CDTF">2018-02-12T13:16:00Z</dcterms:modified>
</cp:coreProperties>
</file>